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台前县</w:t>
      </w:r>
      <w:r>
        <w:rPr>
          <w:rFonts w:hint="eastAsia" w:ascii="隶书" w:hAnsi="隶书" w:eastAsia="隶书" w:cs="隶书"/>
          <w:sz w:val="52"/>
          <w:szCs w:val="52"/>
          <w:lang w:eastAsia="zh-CN"/>
        </w:rPr>
        <w:t>夹河乡</w:t>
      </w:r>
      <w:r>
        <w:rPr>
          <w:rFonts w:hint="eastAsia" w:ascii="隶书" w:hAnsi="隶书" w:eastAsia="隶书" w:cs="隶书"/>
          <w:sz w:val="52"/>
          <w:szCs w:val="52"/>
        </w:rPr>
        <w:t>人民政府</w:t>
      </w:r>
    </w:p>
    <w:p>
      <w:pPr>
        <w:jc w:val="center"/>
        <w:rPr>
          <w:rFonts w:ascii="黑体" w:hAnsi="黑体" w:eastAsia="黑体" w:cs="黑体"/>
          <w:sz w:val="52"/>
          <w:szCs w:val="52"/>
        </w:rPr>
      </w:pPr>
    </w:p>
    <w:p>
      <w:pPr>
        <w:jc w:val="center"/>
        <w:rPr>
          <w:rFonts w:ascii="隶书" w:hAnsi="隶书" w:eastAsia="隶书" w:cs="隶书"/>
          <w:sz w:val="52"/>
          <w:szCs w:val="52"/>
        </w:rPr>
        <w:sectPr>
          <w:pgSz w:w="11906" w:h="16838"/>
          <w:pgMar w:top="1440" w:right="1531" w:bottom="1440" w:left="1587" w:header="850" w:footer="992" w:gutter="0"/>
          <w:pgNumType w:fmt="numberInDash" w:start="1"/>
          <w:cols w:space="0" w:num="1"/>
          <w:docGrid w:type="lines" w:linePitch="317" w:charSpace="0"/>
        </w:sectPr>
      </w:pPr>
      <w:r>
        <w:rPr>
          <w:rFonts w:ascii="隶书" w:hAnsi="隶书" w:eastAsia="隶书" w:cs="隶书"/>
          <w:sz w:val="52"/>
          <w:szCs w:val="52"/>
        </w:rPr>
        <w:t>2016</w:t>
      </w:r>
      <w:r>
        <w:rPr>
          <w:rFonts w:hint="eastAsia" w:ascii="隶书" w:hAnsi="隶书" w:eastAsia="隶书" w:cs="隶书"/>
          <w:sz w:val="52"/>
          <w:szCs w:val="52"/>
        </w:rPr>
        <w:t>年度部门决算</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夹河乡</w:t>
      </w:r>
      <w:r>
        <w:rPr>
          <w:rFonts w:hint="eastAsia" w:ascii="黑体" w:hAnsi="黑体" w:eastAsia="黑体" w:cs="黑体"/>
          <w:sz w:val="32"/>
          <w:szCs w:val="32"/>
        </w:rPr>
        <w:t>人民政府概况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rPr>
        <w:t>部门决算单位构成</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2016</w:t>
      </w:r>
      <w:r>
        <w:rPr>
          <w:rFonts w:hint="eastAsia" w:ascii="黑体" w:hAnsi="黑体" w:eastAsia="黑体" w:cs="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夹河乡</w:t>
      </w:r>
      <w:r>
        <w:rPr>
          <w:rFonts w:ascii="黑体" w:hAnsi="黑体" w:eastAsia="黑体" w:cs="黑体"/>
          <w:sz w:val="32"/>
          <w:szCs w:val="32"/>
        </w:rPr>
        <w:t>2016</w:t>
      </w:r>
      <w:r>
        <w:rPr>
          <w:rFonts w:hint="eastAsia" w:ascii="黑体" w:hAnsi="黑体" w:eastAsia="黑体" w:cs="黑体"/>
          <w:sz w:val="32"/>
          <w:szCs w:val="32"/>
        </w:rPr>
        <w:t>年度部门决算情况说明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0" w:num="1"/>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4" w:type="default"/>
          <w:pgSz w:w="11906" w:h="16838"/>
          <w:pgMar w:top="1440" w:right="1531" w:bottom="1440" w:left="1587" w:header="850" w:footer="992" w:gutter="0"/>
          <w:pgNumType w:fmt="numberInDash" w:start="1"/>
          <w:cols w:space="0" w:num="1"/>
          <w:docGrid w:type="lines" w:linePitch="317" w:charSpace="0"/>
        </w:sectPr>
      </w:pPr>
      <w:r>
        <w:rPr>
          <w:rFonts w:hint="eastAsia" w:ascii="隶书" w:hAnsi="隶书" w:eastAsia="隶书" w:cs="隶书"/>
          <w:sz w:val="48"/>
          <w:szCs w:val="48"/>
        </w:rPr>
        <w:t>第一部分　　台前县</w:t>
      </w:r>
      <w:r>
        <w:rPr>
          <w:rFonts w:hint="eastAsia" w:ascii="隶书" w:hAnsi="隶书" w:eastAsia="隶书" w:cs="隶书"/>
          <w:sz w:val="48"/>
          <w:szCs w:val="48"/>
          <w:lang w:eastAsia="zh-CN"/>
        </w:rPr>
        <w:t>夹河乡</w:t>
      </w:r>
      <w:r>
        <w:rPr>
          <w:rFonts w:hint="eastAsia" w:ascii="隶书" w:hAnsi="隶书" w:eastAsia="隶书" w:cs="隶书"/>
          <w:sz w:val="48"/>
          <w:szCs w:val="48"/>
        </w:rPr>
        <w:t>人民政府概况</w:t>
      </w:r>
    </w:p>
    <w:p>
      <w:pPr>
        <w:numPr>
          <w:ilvl w:val="0"/>
          <w:numId w:val="2"/>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主要职责</w:t>
      </w:r>
    </w:p>
    <w:p>
      <w:pPr>
        <w:widowControl/>
        <w:wordWrap w:val="0"/>
        <w:spacing w:before="100" w:beforeAutospacing="1" w:after="360" w:line="360" w:lineRule="atLeast"/>
        <w:ind w:firstLine="315" w:firstLineChars="150"/>
        <w:jc w:val="left"/>
        <w:rPr>
          <w:rFonts w:ascii="Arial" w:hAnsi="Arial" w:cs="Arial"/>
          <w:color w:val="333333"/>
          <w:kern w:val="0"/>
          <w:szCs w:val="32"/>
        </w:rPr>
      </w:pPr>
      <w:r>
        <w:rPr>
          <w:rFonts w:hint="eastAsia" w:ascii="Arial" w:hAnsi="Arial" w:cs="Arial"/>
          <w:color w:val="333333"/>
          <w:kern w:val="0"/>
          <w:szCs w:val="32"/>
        </w:rPr>
        <w:t>（一）执行上级国家行政机关的决定、命令和国家制定的法令、法规，接受同级党委的领导，执行本级人民代表大会的各项决议，并报告执行决议、决定和命令的情况。</w:t>
      </w:r>
    </w:p>
    <w:p>
      <w:pPr>
        <w:widowControl/>
        <w:wordWrap w:val="0"/>
        <w:spacing w:before="100" w:beforeAutospacing="1" w:after="360" w:line="360" w:lineRule="atLeast"/>
        <w:ind w:firstLine="315" w:firstLineChars="150"/>
        <w:jc w:val="left"/>
        <w:rPr>
          <w:rFonts w:ascii="Arial" w:hAnsi="Arial" w:cs="Arial"/>
          <w:color w:val="333333"/>
          <w:kern w:val="0"/>
          <w:szCs w:val="32"/>
        </w:rPr>
      </w:pPr>
      <w:r>
        <w:rPr>
          <w:rFonts w:hint="eastAsia" w:ascii="Arial" w:hAnsi="Arial" w:cs="Arial"/>
          <w:color w:val="333333"/>
          <w:kern w:val="0"/>
          <w:szCs w:val="32"/>
        </w:rPr>
        <w:t>（二）制定并落实本行政区域的经济计划和措施，促进产业结构调整及其他经济保持平衡协调发展，全面提高人民群众的生活水平和生活质量。</w:t>
      </w:r>
    </w:p>
    <w:p>
      <w:pPr>
        <w:widowControl/>
        <w:wordWrap w:val="0"/>
        <w:spacing w:before="100" w:beforeAutospacing="1" w:after="360" w:line="360" w:lineRule="atLeast"/>
        <w:ind w:firstLine="315" w:firstLineChars="150"/>
        <w:jc w:val="left"/>
        <w:rPr>
          <w:rFonts w:ascii="Arial" w:hAnsi="Arial" w:cs="Arial"/>
          <w:color w:val="333333"/>
          <w:kern w:val="0"/>
          <w:szCs w:val="32"/>
        </w:rPr>
      </w:pPr>
      <w:r>
        <w:rPr>
          <w:rFonts w:hint="eastAsia" w:ascii="Arial" w:hAnsi="Arial" w:cs="Arial"/>
          <w:color w:val="333333"/>
          <w:kern w:val="0"/>
          <w:szCs w:val="32"/>
        </w:rPr>
        <w:t>（三）承担国有资产、集体资产管理、监督及增值保值责任</w:t>
      </w:r>
      <w:r>
        <w:rPr>
          <w:rFonts w:ascii="Arial" w:hAnsi="Arial" w:cs="Arial"/>
          <w:color w:val="333333"/>
          <w:kern w:val="0"/>
          <w:szCs w:val="32"/>
        </w:rPr>
        <w:t>;</w:t>
      </w:r>
      <w:r>
        <w:rPr>
          <w:rFonts w:hint="eastAsia" w:ascii="Arial" w:hAnsi="Arial" w:cs="Arial"/>
          <w:color w:val="333333"/>
          <w:kern w:val="0"/>
          <w:szCs w:val="32"/>
        </w:rPr>
        <w:t>保护公民私人所有合法财产，保障集体经济组织应有的自主权</w:t>
      </w:r>
      <w:r>
        <w:rPr>
          <w:rFonts w:ascii="Arial" w:hAnsi="Arial" w:cs="Arial"/>
          <w:color w:val="333333"/>
          <w:kern w:val="0"/>
          <w:szCs w:val="32"/>
        </w:rPr>
        <w:t>;</w:t>
      </w:r>
      <w:r>
        <w:rPr>
          <w:rFonts w:hint="eastAsia" w:ascii="Arial" w:hAnsi="Arial" w:cs="Arial"/>
          <w:color w:val="333333"/>
          <w:kern w:val="0"/>
          <w:szCs w:val="32"/>
        </w:rPr>
        <w:t>监督企业和各种经济联合体、个体户认真执行国家的法律、法令和政策，履行经济合同。</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（四）开展社会主义民</w:t>
      </w:r>
      <w:r>
        <w:rPr>
          <w:rFonts w:ascii="Arial" w:hAnsi="Arial" w:cs="Arial"/>
          <w:color w:val="333333"/>
          <w:kern w:val="0"/>
          <w:szCs w:val="32"/>
        </w:rPr>
        <w:t>-</w:t>
      </w:r>
      <w:r>
        <w:rPr>
          <w:rFonts w:hint="eastAsia" w:ascii="Arial" w:hAnsi="Arial" w:cs="Arial"/>
          <w:color w:val="333333"/>
          <w:kern w:val="0"/>
          <w:szCs w:val="32"/>
        </w:rPr>
        <w:t>主和法制的宣传教育，保障公民的权利</w:t>
      </w:r>
      <w:r>
        <w:rPr>
          <w:rFonts w:ascii="Arial" w:hAnsi="Arial" w:cs="Arial"/>
          <w:color w:val="333333"/>
          <w:kern w:val="0"/>
          <w:szCs w:val="32"/>
        </w:rPr>
        <w:t>;</w:t>
      </w:r>
      <w:r>
        <w:rPr>
          <w:rFonts w:hint="eastAsia" w:ascii="Arial" w:hAnsi="Arial" w:cs="Arial"/>
          <w:color w:val="333333"/>
          <w:kern w:val="0"/>
          <w:szCs w:val="32"/>
        </w:rPr>
        <w:t>制定社会治安综合治理工作规划并组织实施</w:t>
      </w:r>
      <w:r>
        <w:rPr>
          <w:rFonts w:ascii="Arial" w:hAnsi="Arial" w:cs="Arial"/>
          <w:color w:val="333333"/>
          <w:kern w:val="0"/>
          <w:szCs w:val="32"/>
        </w:rPr>
        <w:t>;</w:t>
      </w:r>
      <w:r>
        <w:rPr>
          <w:rFonts w:hint="eastAsia" w:ascii="Arial" w:hAnsi="Arial" w:cs="Arial"/>
          <w:color w:val="333333"/>
          <w:kern w:val="0"/>
          <w:szCs w:val="32"/>
        </w:rPr>
        <w:t>加强社区管理工作，依法管理外来流动人口，处理人民来信来访，调解民间纠纷，打击违法犯罪，维护社会稳定。</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（五）制定社会各项事业发展计划，发展教育、卫生、科技、民政、广播电视、文化、体育事业</w:t>
      </w:r>
      <w:r>
        <w:rPr>
          <w:rFonts w:ascii="Arial" w:hAnsi="Arial" w:cs="Arial"/>
          <w:color w:val="333333"/>
          <w:kern w:val="0"/>
          <w:szCs w:val="32"/>
        </w:rPr>
        <w:t>;</w:t>
      </w:r>
      <w:r>
        <w:rPr>
          <w:rFonts w:hint="eastAsia" w:ascii="Arial" w:hAnsi="Arial" w:cs="Arial"/>
          <w:color w:val="333333"/>
          <w:kern w:val="0"/>
          <w:szCs w:val="32"/>
        </w:rPr>
        <w:t>组织实施义务教育和其他各类教育</w:t>
      </w:r>
      <w:r>
        <w:rPr>
          <w:rFonts w:ascii="Arial" w:hAnsi="Arial" w:cs="Arial"/>
          <w:color w:val="333333"/>
          <w:kern w:val="0"/>
          <w:szCs w:val="32"/>
        </w:rPr>
        <w:t>;</w:t>
      </w:r>
      <w:r>
        <w:rPr>
          <w:rFonts w:hint="eastAsia" w:ascii="Arial" w:hAnsi="Arial" w:cs="Arial"/>
          <w:color w:val="333333"/>
          <w:kern w:val="0"/>
          <w:szCs w:val="32"/>
        </w:rPr>
        <w:t>加强计划生育工作</w:t>
      </w:r>
      <w:r>
        <w:rPr>
          <w:rFonts w:ascii="Arial" w:hAnsi="Arial" w:cs="Arial"/>
          <w:color w:val="333333"/>
          <w:kern w:val="0"/>
          <w:szCs w:val="32"/>
        </w:rPr>
        <w:t>;</w:t>
      </w:r>
      <w:r>
        <w:rPr>
          <w:rFonts w:hint="eastAsia" w:ascii="Arial" w:hAnsi="Arial" w:cs="Arial"/>
          <w:color w:val="333333"/>
          <w:kern w:val="0"/>
          <w:szCs w:val="32"/>
        </w:rPr>
        <w:t>推进社会保障、社会福利事业和养老保险工作</w:t>
      </w:r>
      <w:r>
        <w:rPr>
          <w:rFonts w:ascii="Arial" w:hAnsi="Arial" w:cs="Arial"/>
          <w:color w:val="333333"/>
          <w:kern w:val="0"/>
          <w:szCs w:val="32"/>
        </w:rPr>
        <w:t>;</w:t>
      </w:r>
      <w:r>
        <w:rPr>
          <w:rFonts w:hint="eastAsia" w:ascii="Arial" w:hAnsi="Arial" w:cs="Arial"/>
          <w:color w:val="333333"/>
          <w:kern w:val="0"/>
          <w:szCs w:val="32"/>
        </w:rPr>
        <w:t>做好劳动管理、科普、老龄及宗教、侨务等工作。</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（六）加强镇级财政的监督和管理，按计划组织、管理镇财政收入和支出，执行国家有关财经纪律和政策，保证国家财政收入的完成</w:t>
      </w:r>
      <w:r>
        <w:rPr>
          <w:rFonts w:ascii="Arial" w:hAnsi="Arial" w:cs="Arial"/>
          <w:color w:val="333333"/>
          <w:kern w:val="0"/>
          <w:szCs w:val="32"/>
        </w:rPr>
        <w:t>;</w:t>
      </w:r>
      <w:r>
        <w:rPr>
          <w:rFonts w:hint="eastAsia" w:ascii="Arial" w:hAnsi="Arial" w:cs="Arial"/>
          <w:color w:val="333333"/>
          <w:kern w:val="0"/>
          <w:szCs w:val="32"/>
        </w:rPr>
        <w:t>做好统计工作。</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（七）指导、支持、帮助村</w:t>
      </w:r>
      <w:r>
        <w:rPr>
          <w:rFonts w:ascii="Arial" w:hAnsi="Arial" w:cs="Arial"/>
          <w:color w:val="333333"/>
          <w:kern w:val="0"/>
          <w:szCs w:val="32"/>
        </w:rPr>
        <w:t>(</w:t>
      </w:r>
      <w:r>
        <w:rPr>
          <w:rFonts w:hint="eastAsia" w:ascii="Arial" w:hAnsi="Arial" w:cs="Arial"/>
          <w:color w:val="333333"/>
          <w:kern w:val="0"/>
          <w:szCs w:val="32"/>
        </w:rPr>
        <w:t>居</w:t>
      </w:r>
      <w:r>
        <w:rPr>
          <w:rFonts w:ascii="Arial" w:hAnsi="Arial" w:cs="Arial"/>
          <w:color w:val="333333"/>
          <w:kern w:val="0"/>
          <w:szCs w:val="32"/>
        </w:rPr>
        <w:t>)</w:t>
      </w:r>
      <w:r>
        <w:rPr>
          <w:rFonts w:hint="eastAsia" w:ascii="Arial" w:hAnsi="Arial" w:cs="Arial"/>
          <w:color w:val="333333"/>
          <w:kern w:val="0"/>
          <w:szCs w:val="32"/>
        </w:rPr>
        <w:t>民委员会的组织制度建设和业务建设，促进村</w:t>
      </w:r>
      <w:r>
        <w:rPr>
          <w:rFonts w:ascii="Arial" w:hAnsi="Arial" w:cs="Arial"/>
          <w:color w:val="333333"/>
          <w:kern w:val="0"/>
          <w:szCs w:val="32"/>
        </w:rPr>
        <w:t>(</w:t>
      </w:r>
      <w:r>
        <w:rPr>
          <w:rFonts w:hint="eastAsia" w:ascii="Arial" w:hAnsi="Arial" w:cs="Arial"/>
          <w:color w:val="333333"/>
          <w:kern w:val="0"/>
          <w:szCs w:val="32"/>
        </w:rPr>
        <w:t>居</w:t>
      </w:r>
      <w:r>
        <w:rPr>
          <w:rFonts w:ascii="Arial" w:hAnsi="Arial" w:cs="Arial"/>
          <w:color w:val="333333"/>
          <w:kern w:val="0"/>
          <w:szCs w:val="32"/>
        </w:rPr>
        <w:t>)</w:t>
      </w:r>
      <w:r>
        <w:rPr>
          <w:rFonts w:hint="eastAsia" w:ascii="Arial" w:hAnsi="Arial" w:cs="Arial"/>
          <w:color w:val="333333"/>
          <w:kern w:val="0"/>
          <w:szCs w:val="32"/>
        </w:rPr>
        <w:t>民委员会民</w:t>
      </w:r>
      <w:r>
        <w:rPr>
          <w:rFonts w:ascii="Arial" w:hAnsi="Arial" w:cs="Arial"/>
          <w:color w:val="333333"/>
          <w:kern w:val="0"/>
          <w:szCs w:val="32"/>
        </w:rPr>
        <w:t>-</w:t>
      </w:r>
      <w:r>
        <w:rPr>
          <w:rFonts w:hint="eastAsia" w:ascii="Arial" w:hAnsi="Arial" w:cs="Arial"/>
          <w:color w:val="333333"/>
          <w:kern w:val="0"/>
          <w:szCs w:val="32"/>
        </w:rPr>
        <w:t>主自治。</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（八）制定和组织实施镇村建设规划</w:t>
      </w:r>
      <w:r>
        <w:rPr>
          <w:rFonts w:ascii="Arial" w:hAnsi="Arial" w:cs="Arial"/>
          <w:color w:val="333333"/>
          <w:kern w:val="0"/>
          <w:szCs w:val="32"/>
        </w:rPr>
        <w:t>;</w:t>
      </w:r>
      <w:r>
        <w:rPr>
          <w:rFonts w:hint="eastAsia" w:ascii="Arial" w:hAnsi="Arial" w:cs="Arial"/>
          <w:color w:val="333333"/>
          <w:kern w:val="0"/>
          <w:szCs w:val="32"/>
        </w:rPr>
        <w:t>加强公用、市政设施、水利建设和管理以及房屋土地管理和环境综合整治工作，保护和改善生活环境和生态环境。</w:t>
      </w:r>
    </w:p>
    <w:p>
      <w:pPr>
        <w:widowControl/>
        <w:wordWrap w:val="0"/>
        <w:spacing w:before="100" w:beforeAutospacing="1" w:after="360" w:line="360" w:lineRule="atLeast"/>
        <w:ind w:firstLine="480"/>
        <w:jc w:val="left"/>
        <w:rPr>
          <w:rFonts w:ascii="Arial" w:hAnsi="Arial" w:cs="Arial"/>
          <w:color w:val="333333"/>
          <w:kern w:val="0"/>
          <w:szCs w:val="32"/>
        </w:rPr>
      </w:pPr>
      <w:r>
        <w:rPr>
          <w:rFonts w:hint="eastAsia" w:ascii="Arial" w:hAnsi="Arial" w:cs="Arial"/>
          <w:color w:val="333333"/>
          <w:kern w:val="0"/>
          <w:szCs w:val="32"/>
        </w:rPr>
        <w:t>（九）协助和支持设置在本行政区域内不隶属于镇的国家机关和企事业单位工作，监督其遵守和执行国家的法律、法规和政策。</w:t>
      </w:r>
    </w:p>
    <w:p>
      <w:pPr>
        <w:jc w:val="left"/>
        <w:rPr>
          <w:rFonts w:ascii="宋体" w:cs="宋体"/>
          <w:sz w:val="32"/>
          <w:szCs w:val="32"/>
        </w:rPr>
      </w:pPr>
      <w:r>
        <w:rPr>
          <w:rFonts w:hint="eastAsia" w:ascii="Arial" w:hAnsi="Arial" w:cs="Arial"/>
          <w:color w:val="333333"/>
          <w:kern w:val="0"/>
          <w:szCs w:val="32"/>
        </w:rPr>
        <w:t>（十）承办县人民政府交办的其它事项。</w:t>
      </w:r>
    </w:p>
    <w:p>
      <w:pPr>
        <w:numPr>
          <w:ilvl w:val="0"/>
          <w:numId w:val="3"/>
        </w:numPr>
        <w:spacing w:line="360" w:lineRule="auto"/>
        <w:ind w:firstLine="640" w:firstLineChars="200"/>
        <w:jc w:val="left"/>
        <w:outlineLvl w:val="1"/>
        <w:rPr>
          <w:rFonts w:ascii="黑体" w:hAnsi="黑体" w:eastAsia="黑体" w:cs="黑体"/>
          <w:sz w:val="32"/>
          <w:szCs w:val="32"/>
        </w:rPr>
      </w:pPr>
      <w:r>
        <w:rPr>
          <w:rFonts w:hint="eastAsia" w:ascii="黑体" w:hAnsi="黑体" w:eastAsia="黑体" w:cs="黑体"/>
          <w:sz w:val="32"/>
          <w:szCs w:val="32"/>
        </w:rPr>
        <w:t>部门决算单位构成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纳入财政局</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年度部门决算编制范围的单位包括：</w:t>
      </w:r>
    </w:p>
    <w:p>
      <w:pPr>
        <w:spacing w:line="360" w:lineRule="auto"/>
        <w:ind w:firstLine="420" w:firstLineChars="200"/>
        <w:jc w:val="left"/>
        <w:rPr>
          <w:rFonts w:ascii="仿宋_GB2312" w:hAnsi="仿宋_GB2312" w:eastAsia="仿宋_GB2312" w:cs="仿宋_GB2312"/>
          <w:sz w:val="32"/>
          <w:szCs w:val="32"/>
        </w:rPr>
      </w:pPr>
      <w:r>
        <w:rPr>
          <w:rFonts w:hint="eastAsia" w:hAnsi="宋体" w:cs="Courier New"/>
          <w:lang w:eastAsia="zh-CN"/>
        </w:rPr>
        <w:t>夹河乡</w:t>
      </w:r>
      <w:r>
        <w:rPr>
          <w:rFonts w:hint="eastAsia" w:hAnsi="宋体" w:cs="Courier New"/>
        </w:rPr>
        <w:t>人民政府</w:t>
      </w:r>
      <w:r>
        <w:rPr>
          <w:rFonts w:hint="eastAsia"/>
          <w:spacing w:val="2"/>
        </w:rPr>
        <w:t>部门</w:t>
      </w:r>
      <w:r>
        <w:rPr>
          <w:rFonts w:hint="eastAsia"/>
        </w:rPr>
        <w:t>决</w:t>
      </w:r>
      <w:r>
        <w:rPr>
          <w:rFonts w:hint="eastAsia"/>
          <w:spacing w:val="2"/>
        </w:rPr>
        <w:t>算包括人民政府本级</w:t>
      </w:r>
      <w:r>
        <w:rPr>
          <w:rFonts w:hint="eastAsia"/>
          <w:spacing w:val="-1"/>
        </w:rPr>
        <w:t>决算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lang w:eastAsia="zh-CN"/>
        </w:rPr>
        <w:t>夹河乡</w:t>
      </w:r>
      <w:r>
        <w:rPr>
          <w:rFonts w:hint="eastAsia" w:ascii="隶书" w:hAnsi="隶书" w:eastAsia="隶书" w:cs="隶书"/>
          <w:sz w:val="48"/>
          <w:szCs w:val="48"/>
        </w:rPr>
        <w:t>人民政府</w:t>
      </w:r>
      <w:r>
        <w:rPr>
          <w:rFonts w:ascii="隶书" w:hAnsi="隶书" w:eastAsia="隶书" w:cs="隶书"/>
          <w:sz w:val="48"/>
          <w:szCs w:val="48"/>
        </w:rPr>
        <w:t>2016</w:t>
      </w:r>
      <w:r>
        <w:rPr>
          <w:rFonts w:hint="eastAsia" w:ascii="隶书" w:hAnsi="隶书" w:eastAsia="隶书" w:cs="隶书"/>
          <w:sz w:val="48"/>
          <w:szCs w:val="48"/>
        </w:rPr>
        <w:t>年度部门决算表</w:t>
      </w:r>
    </w:p>
    <w:tbl>
      <w:tblPr>
        <w:tblStyle w:val="7"/>
        <w:tblpPr w:leftFromText="180" w:rightFromText="180" w:vertAnchor="page" w:horzAnchor="margin" w:tblpXSpec="center" w:tblpY="169"/>
        <w:tblW w:w="10350" w:type="dxa"/>
        <w:tblInd w:w="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center"/>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jc w:val="center"/>
              <w:rPr>
                <w:rFonts w:ascii="宋体" w:cs="宋体"/>
                <w:color w:val="000000"/>
                <w:sz w:val="16"/>
                <w:szCs w:val="16"/>
              </w:rPr>
            </w:pPr>
          </w:p>
        </w:tc>
        <w:tc>
          <w:tcPr>
            <w:tcW w:w="1316" w:type="dxa"/>
            <w:vAlign w:val="center"/>
          </w:tcPr>
          <w:p>
            <w:pPr>
              <w:jc w:val="center"/>
              <w:rPr>
                <w:rFonts w:ascii="宋体" w:cs="宋体"/>
                <w:color w:val="000000"/>
                <w:sz w:val="16"/>
                <w:szCs w:val="16"/>
              </w:rPr>
            </w:pPr>
          </w:p>
        </w:tc>
        <w:tc>
          <w:tcPr>
            <w:tcW w:w="3144" w:type="dxa"/>
            <w:gridSpan w:val="3"/>
            <w:vAlign w:val="center"/>
          </w:tcPr>
          <w:p>
            <w:pPr>
              <w:jc w:val="center"/>
              <w:rPr>
                <w:rFonts w:ascii="宋体" w:cs="宋体"/>
                <w:color w:val="000000"/>
                <w:sz w:val="16"/>
                <w:szCs w:val="16"/>
              </w:rPr>
            </w:pPr>
          </w:p>
        </w:tc>
        <w:tc>
          <w:tcPr>
            <w:tcW w:w="527" w:type="dxa"/>
            <w:vAlign w:val="center"/>
          </w:tcPr>
          <w:p>
            <w:pPr>
              <w:jc w:val="center"/>
              <w:rPr>
                <w:rFonts w:ascii="宋体" w:cs="宋体"/>
                <w:color w:val="000000"/>
                <w:sz w:val="16"/>
                <w:szCs w:val="16"/>
              </w:rPr>
            </w:pPr>
          </w:p>
        </w:tc>
        <w:tc>
          <w:tcPr>
            <w:tcW w:w="1609"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689" w:hRule="atLeast"/>
        </w:trPr>
        <w:tc>
          <w:tcPr>
            <w:tcW w:w="3282" w:type="dxa"/>
            <w:gridSpan w:val="3"/>
            <w:vAlign w:val="center"/>
          </w:tcPr>
          <w:p>
            <w:pPr>
              <w:jc w:val="center"/>
              <w:rPr>
                <w:rFonts w:ascii="宋体" w:cs="宋体"/>
                <w:color w:val="000000"/>
                <w:sz w:val="16"/>
                <w:szCs w:val="16"/>
              </w:rPr>
            </w:pPr>
          </w:p>
        </w:tc>
        <w:tc>
          <w:tcPr>
            <w:tcW w:w="472" w:type="dxa"/>
            <w:vAlign w:val="center"/>
          </w:tcPr>
          <w:p>
            <w:pPr>
              <w:jc w:val="center"/>
              <w:rPr>
                <w:rFonts w:ascii="宋体" w:cs="宋体"/>
                <w:color w:val="000000"/>
                <w:sz w:val="16"/>
                <w:szCs w:val="16"/>
              </w:rPr>
            </w:pPr>
          </w:p>
        </w:tc>
        <w:tc>
          <w:tcPr>
            <w:tcW w:w="1316" w:type="dxa"/>
            <w:vAlign w:val="center"/>
          </w:tcPr>
          <w:p>
            <w:pPr>
              <w:jc w:val="center"/>
              <w:rPr>
                <w:rFonts w:ascii="宋体" w:cs="宋体"/>
                <w:color w:val="000000"/>
                <w:sz w:val="16"/>
                <w:szCs w:val="16"/>
              </w:rPr>
            </w:pPr>
          </w:p>
        </w:tc>
        <w:tc>
          <w:tcPr>
            <w:tcW w:w="3144" w:type="dxa"/>
            <w:gridSpan w:val="3"/>
            <w:vAlign w:val="center"/>
          </w:tcPr>
          <w:p>
            <w:pPr>
              <w:jc w:val="center"/>
              <w:rPr>
                <w:rFonts w:ascii="宋体" w:cs="宋体"/>
                <w:color w:val="000000"/>
                <w:sz w:val="16"/>
                <w:szCs w:val="16"/>
              </w:rPr>
            </w:pPr>
          </w:p>
        </w:tc>
        <w:tc>
          <w:tcPr>
            <w:tcW w:w="527" w:type="dxa"/>
            <w:vAlign w:val="center"/>
          </w:tcPr>
          <w:p>
            <w:pPr>
              <w:jc w:val="center"/>
              <w:rPr>
                <w:rFonts w:ascii="宋体" w:cs="宋体"/>
                <w:color w:val="000000"/>
                <w:sz w:val="16"/>
                <w:szCs w:val="16"/>
              </w:rPr>
            </w:pPr>
          </w:p>
        </w:tc>
        <w:tc>
          <w:tcPr>
            <w:tcW w:w="1609"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2119.3</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eastAsia="zh-CN"/>
              </w:rPr>
            </w:pPr>
            <w:r>
              <w:rPr>
                <w:rFonts w:hint="eastAsia" w:cs="Arial"/>
                <w:color w:val="000000"/>
                <w:sz w:val="18"/>
                <w:szCs w:val="22"/>
                <w:lang w:val="en-US" w:eastAsia="zh-CN"/>
              </w:rPr>
              <w:t>391.4</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16"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80.4</w:t>
            </w:r>
          </w:p>
        </w:tc>
      </w:tr>
      <w:tr>
        <w:tblPrEx>
          <w:tblLayout w:type="fixed"/>
          <w:tblCellMar>
            <w:top w:w="15" w:type="dxa"/>
            <w:left w:w="15" w:type="dxa"/>
            <w:bottom w:w="15" w:type="dxa"/>
            <w:right w:w="15" w:type="dxa"/>
          </w:tblCellMar>
        </w:tblPrEx>
        <w:trPr>
          <w:trHeight w:val="287"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41.2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183</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111</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570.1</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742.2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2119.3</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6"/>
              </w:rPr>
            </w:pPr>
            <w:r>
              <w:rPr>
                <w:rFonts w:hint="eastAsia" w:ascii="宋体" w:hAnsi="宋体" w:cs="宋体"/>
                <w:b/>
                <w:color w:val="000000"/>
                <w:kern w:val="0"/>
                <w:sz w:val="18"/>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6"/>
              </w:rPr>
            </w:pPr>
            <w:r>
              <w:rPr>
                <w:rFonts w:ascii="宋体" w:hAnsi="宋体" w:cs="宋体"/>
                <w:b/>
                <w:color w:val="000000"/>
                <w:kern w:val="0"/>
                <w:sz w:val="18"/>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2119.3</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26.7</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hint="eastAsia" w:ascii="宋体" w:hAnsi="宋体" w:cs="宋体"/>
                <w:color w:val="000000"/>
                <w:kern w:val="0"/>
                <w:sz w:val="18"/>
                <w:szCs w:val="16"/>
              </w:rPr>
              <w:t>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26.7</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6"/>
              </w:rPr>
            </w:pPr>
            <w:r>
              <w:rPr>
                <w:rFonts w:ascii="宋体" w:hAnsi="宋体" w:cs="宋体"/>
                <w:color w:val="000000"/>
                <w:kern w:val="0"/>
                <w:sz w:val="18"/>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8"/>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2146</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8"/>
                <w:szCs w:val="16"/>
              </w:rPr>
            </w:pPr>
            <w:r>
              <w:rPr>
                <w:rFonts w:hint="eastAsia" w:ascii="宋体" w:hAnsi="宋体" w:cs="宋体"/>
                <w:b/>
                <w:color w:val="000000"/>
                <w:kern w:val="0"/>
                <w:sz w:val="18"/>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8"/>
                <w:szCs w:val="16"/>
              </w:rPr>
            </w:pPr>
            <w:r>
              <w:rPr>
                <w:rFonts w:ascii="宋体" w:hAnsi="宋体" w:cs="宋体"/>
                <w:b/>
                <w:color w:val="000000"/>
                <w:kern w:val="0"/>
                <w:sz w:val="18"/>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hint="eastAsia" w:ascii="宋体" w:eastAsia="宋体" w:cs="Arial"/>
                <w:color w:val="000000"/>
                <w:sz w:val="18"/>
                <w:szCs w:val="22"/>
                <w:lang w:val="en-US" w:eastAsia="zh-CN"/>
              </w:rPr>
            </w:pPr>
            <w:r>
              <w:rPr>
                <w:rFonts w:hint="eastAsia" w:ascii="宋体" w:cs="Arial"/>
                <w:color w:val="000000"/>
                <w:sz w:val="18"/>
                <w:szCs w:val="22"/>
                <w:lang w:val="en-US" w:eastAsia="zh-CN"/>
              </w:rPr>
              <w:t>2146</w:t>
            </w:r>
          </w:p>
        </w:tc>
      </w:tr>
      <w:tr>
        <w:tblPrEx>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jc w:val="center"/>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7"/>
        <w:tblW w:w="10335" w:type="dxa"/>
        <w:tblInd w:w="-825" w:type="dxa"/>
        <w:tblLayout w:type="fixed"/>
        <w:tblCellMar>
          <w:top w:w="15" w:type="dxa"/>
          <w:left w:w="15" w:type="dxa"/>
          <w:bottom w:w="15" w:type="dxa"/>
          <w:right w:w="15" w:type="dxa"/>
        </w:tblCellMar>
      </w:tblPr>
      <w:tblGrid>
        <w:gridCol w:w="630"/>
        <w:gridCol w:w="43"/>
        <w:gridCol w:w="962"/>
        <w:gridCol w:w="1036"/>
        <w:gridCol w:w="1094"/>
        <w:gridCol w:w="810"/>
        <w:gridCol w:w="284"/>
        <w:gridCol w:w="676"/>
        <w:gridCol w:w="418"/>
        <w:gridCol w:w="542"/>
        <w:gridCol w:w="552"/>
        <w:gridCol w:w="408"/>
        <w:gridCol w:w="686"/>
        <w:gridCol w:w="274"/>
        <w:gridCol w:w="820"/>
        <w:gridCol w:w="140"/>
        <w:gridCol w:w="960"/>
      </w:tblGrid>
      <w:tr>
        <w:tblPrEx>
          <w:tblLayout w:type="fixed"/>
          <w:tblCellMar>
            <w:top w:w="15" w:type="dxa"/>
            <w:left w:w="15" w:type="dxa"/>
            <w:bottom w:w="15" w:type="dxa"/>
            <w:right w:w="15" w:type="dxa"/>
          </w:tblCellMar>
        </w:tblPrEx>
        <w:trPr>
          <w:trHeight w:val="375" w:hRule="atLeast"/>
        </w:trPr>
        <w:tc>
          <w:tcPr>
            <w:tcW w:w="10335" w:type="dxa"/>
            <w:gridSpan w:val="17"/>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trHeight w:val="285" w:hRule="atLeast"/>
        </w:trPr>
        <w:tc>
          <w:tcPr>
            <w:tcW w:w="1635" w:type="dxa"/>
            <w:gridSpan w:val="3"/>
            <w:vAlign w:val="center"/>
          </w:tcPr>
          <w:p>
            <w:pPr>
              <w:jc w:val="center"/>
              <w:rPr>
                <w:rFonts w:ascii="宋体" w:cs="宋体"/>
                <w:color w:val="000000"/>
                <w:sz w:val="16"/>
                <w:szCs w:val="16"/>
              </w:rPr>
            </w:pPr>
          </w:p>
        </w:tc>
        <w:tc>
          <w:tcPr>
            <w:tcW w:w="1036" w:type="dxa"/>
            <w:vAlign w:val="center"/>
          </w:tcPr>
          <w:p>
            <w:pPr>
              <w:jc w:val="center"/>
              <w:rPr>
                <w:rFonts w:ascii="宋体" w:cs="宋体"/>
                <w:color w:val="000000"/>
                <w:sz w:val="16"/>
                <w:szCs w:val="16"/>
              </w:rPr>
            </w:pPr>
          </w:p>
        </w:tc>
        <w:tc>
          <w:tcPr>
            <w:tcW w:w="1904"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35" w:type="dxa"/>
            <w:gridSpan w:val="3"/>
            <w:vAlign w:val="center"/>
          </w:tcPr>
          <w:p>
            <w:pPr>
              <w:jc w:val="center"/>
              <w:rPr>
                <w:rFonts w:ascii="宋体" w:cs="宋体"/>
                <w:color w:val="000000"/>
                <w:sz w:val="16"/>
                <w:szCs w:val="16"/>
              </w:rPr>
            </w:pPr>
          </w:p>
        </w:tc>
        <w:tc>
          <w:tcPr>
            <w:tcW w:w="1036" w:type="dxa"/>
            <w:vAlign w:val="center"/>
          </w:tcPr>
          <w:p>
            <w:pPr>
              <w:jc w:val="center"/>
              <w:rPr>
                <w:rFonts w:ascii="宋体" w:cs="宋体"/>
                <w:color w:val="000000"/>
                <w:sz w:val="16"/>
                <w:szCs w:val="16"/>
              </w:rPr>
            </w:pPr>
          </w:p>
        </w:tc>
        <w:tc>
          <w:tcPr>
            <w:tcW w:w="1904"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gridSpan w:val="2"/>
            <w:vAlign w:val="center"/>
          </w:tcPr>
          <w:p>
            <w:pPr>
              <w:jc w:val="center"/>
              <w:rPr>
                <w:rFonts w:ascii="宋体" w:cs="宋体"/>
                <w:color w:val="000000"/>
                <w:sz w:val="16"/>
                <w:szCs w:val="16"/>
              </w:rPr>
            </w:pPr>
          </w:p>
        </w:tc>
        <w:tc>
          <w:tcPr>
            <w:tcW w:w="960"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2671"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673"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285" w:hRule="atLeast"/>
        </w:trPr>
        <w:tc>
          <w:tcPr>
            <w:tcW w:w="2671"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2671"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b/>
                <w:color w:val="000000"/>
                <w:sz w:val="16"/>
                <w:szCs w:val="16"/>
                <w:lang w:val="en-US" w:eastAsia="zh-CN"/>
              </w:rPr>
            </w:pPr>
            <w:r>
              <w:rPr>
                <w:rFonts w:hint="eastAsia" w:ascii="宋体" w:cs="宋体"/>
                <w:b/>
                <w:color w:val="000000"/>
                <w:sz w:val="16"/>
                <w:szCs w:val="16"/>
                <w:lang w:val="en-US" w:eastAsia="zh-CN"/>
              </w:rPr>
              <w:t>2119.3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r>
              <w:rPr>
                <w:rFonts w:hint="eastAsia" w:ascii="宋体" w:cs="宋体"/>
                <w:b/>
                <w:color w:val="000000"/>
                <w:sz w:val="16"/>
                <w:szCs w:val="16"/>
                <w:lang w:val="en-US" w:eastAsia="zh-CN"/>
              </w:rPr>
              <w:t>2119.3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391.4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r>
              <w:rPr>
                <w:rFonts w:hint="eastAsia" w:ascii="宋体" w:cs="宋体"/>
                <w:b/>
                <w:color w:val="000000"/>
                <w:sz w:val="16"/>
                <w:szCs w:val="16"/>
                <w:lang w:val="en-US" w:eastAsia="zh-CN"/>
              </w:rPr>
              <w:t>391.4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人大事务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42"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3"/>
                <w:szCs w:val="13"/>
              </w:rPr>
            </w:pPr>
            <w:r>
              <w:rPr>
                <w:rFonts w:hint="eastAsia" w:ascii="宋体" w:hAnsi="宋体" w:cs="宋体"/>
                <w:color w:val="000000"/>
                <w:kern w:val="0"/>
                <w:sz w:val="13"/>
                <w:szCs w:val="13"/>
              </w:rPr>
              <w:t>政府办公厅（室）及相关机构事务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288.5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288.5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288.5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288.5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财政事务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55.9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55.9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事业运行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43.9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43.9</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2010699</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其他财政事务支出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3"/>
                <w:szCs w:val="13"/>
              </w:rPr>
            </w:pPr>
            <w:r>
              <w:rPr>
                <w:rFonts w:hint="eastAsia" w:ascii="宋体" w:hAnsi="宋体" w:cs="宋体"/>
                <w:color w:val="000000"/>
                <w:kern w:val="0"/>
                <w:sz w:val="13"/>
                <w:szCs w:val="13"/>
              </w:rPr>
              <w:t>党委办公厅（室）及相关机构事务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科学技术支出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计生研究与开发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其他技术研究与开发支出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文化体育与传媒支出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20701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文化</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2070109</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群众文化</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13.8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13.8</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社会保障和就业支出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183.0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183.0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人力资源和深化保障管理事务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15.5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15.5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20805</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行政事业单位离退休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165.5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165.5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3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2080501</w:t>
            </w:r>
          </w:p>
        </w:tc>
        <w:tc>
          <w:tcPr>
            <w:tcW w:w="20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归口管理的行政单位离退休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165.5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165.5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20810</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社会福利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2081002</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老年福利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医疗卫生与计划生育支出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111.0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111.0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计划生育事务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111.0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111.0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2100716</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计划生育机构</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44.6</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44.6</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2100717</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计划生育服务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22.0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22.0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2100799</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其他计划生育事务支出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44.4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44.4</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570.1</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570.1</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城乡社区管理事务</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18.6</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18.6</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城乡社区公共设施</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235.5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235.5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2120399</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其他城乡社区公共设施支出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235.5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235.5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21205</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城乡社区环境卫生</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2120501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城乡社区环境卫生</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316.0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农林水支出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742.2</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742.2</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农业</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35.1</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35.1</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2130199</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其他你农业支出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27.7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27.7</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21302</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林业</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14.9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14.9</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21303</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水利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22.3</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22.3</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农村综合改革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669.8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669.8</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2130701</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对村级一事一议的补助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364.5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364.5</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35" w:hRule="atLeast"/>
        </w:trPr>
        <w:tc>
          <w:tcPr>
            <w:tcW w:w="63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2130705</w:t>
            </w:r>
          </w:p>
        </w:tc>
        <w:tc>
          <w:tcPr>
            <w:tcW w:w="2041"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3"/>
                <w:szCs w:val="13"/>
              </w:rPr>
            </w:pPr>
            <w:r>
              <w:rPr>
                <w:rFonts w:hint="eastAsia" w:ascii="宋体" w:cs="宋体"/>
                <w:color w:val="000000"/>
                <w:sz w:val="13"/>
                <w:szCs w:val="13"/>
              </w:rPr>
              <w:t>对村民委员会和村党支部的补助</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305.3</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305.3</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kern w:val="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35" w:type="dxa"/>
            <w:gridSpan w:val="17"/>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7"/>
        <w:tblW w:w="10354" w:type="dxa"/>
        <w:tblInd w:w="-825" w:type="dxa"/>
        <w:tblLayout w:type="fixed"/>
        <w:tblCellMar>
          <w:top w:w="15" w:type="dxa"/>
          <w:left w:w="15" w:type="dxa"/>
          <w:bottom w:w="15" w:type="dxa"/>
          <w:right w:w="15" w:type="dxa"/>
        </w:tblCellMar>
      </w:tblPr>
      <w:tblGrid>
        <w:gridCol w:w="739"/>
        <w:gridCol w:w="747"/>
        <w:gridCol w:w="1638"/>
        <w:gridCol w:w="1042"/>
        <w:gridCol w:w="163"/>
        <w:gridCol w:w="836"/>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4"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6" w:type="dxa"/>
            <w:gridSpan w:val="2"/>
            <w:vAlign w:val="center"/>
          </w:tcPr>
          <w:p>
            <w:pPr>
              <w:jc w:val="center"/>
              <w:rPr>
                <w:rFonts w:ascii="宋体" w:cs="宋体"/>
                <w:color w:val="000000"/>
                <w:sz w:val="16"/>
                <w:szCs w:val="16"/>
              </w:rPr>
            </w:pPr>
          </w:p>
        </w:tc>
        <w:tc>
          <w:tcPr>
            <w:tcW w:w="1638" w:type="dxa"/>
            <w:vAlign w:val="center"/>
          </w:tcPr>
          <w:p>
            <w:pPr>
              <w:jc w:val="center"/>
              <w:rPr>
                <w:rFonts w:ascii="宋体" w:cs="宋体"/>
                <w:color w:val="000000"/>
                <w:sz w:val="16"/>
                <w:szCs w:val="16"/>
              </w:rPr>
            </w:pPr>
          </w:p>
        </w:tc>
        <w:tc>
          <w:tcPr>
            <w:tcW w:w="1042" w:type="dxa"/>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2192" w:type="dxa"/>
            <w:gridSpan w:val="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1486" w:type="dxa"/>
            <w:gridSpan w:val="2"/>
            <w:vAlign w:val="center"/>
          </w:tcPr>
          <w:p>
            <w:pPr>
              <w:jc w:val="center"/>
              <w:rPr>
                <w:rFonts w:ascii="宋体" w:cs="宋体"/>
                <w:color w:val="000000"/>
                <w:sz w:val="16"/>
                <w:szCs w:val="16"/>
              </w:rPr>
            </w:pPr>
          </w:p>
        </w:tc>
        <w:tc>
          <w:tcPr>
            <w:tcW w:w="1638" w:type="dxa"/>
            <w:vAlign w:val="center"/>
          </w:tcPr>
          <w:p>
            <w:pPr>
              <w:jc w:val="center"/>
              <w:rPr>
                <w:rFonts w:ascii="宋体" w:cs="宋体"/>
                <w:color w:val="000000"/>
                <w:sz w:val="16"/>
                <w:szCs w:val="16"/>
              </w:rPr>
            </w:pPr>
          </w:p>
        </w:tc>
        <w:tc>
          <w:tcPr>
            <w:tcW w:w="1042" w:type="dxa"/>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2192" w:type="dxa"/>
            <w:gridSpan w:val="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4"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124"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4"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2119.3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2119.3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391.4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r>
              <w:rPr>
                <w:rFonts w:hint="eastAsia" w:ascii="宋体" w:cs="宋体"/>
                <w:b/>
                <w:color w:val="000000"/>
                <w:sz w:val="16"/>
                <w:szCs w:val="16"/>
                <w:lang w:val="en-US" w:eastAsia="zh-CN"/>
              </w:rPr>
              <w:t>391.4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人大事务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3"/>
                <w:szCs w:val="13"/>
              </w:rPr>
            </w:pPr>
            <w:r>
              <w:rPr>
                <w:rFonts w:hint="eastAsia" w:ascii="宋体" w:hAnsi="宋体" w:cs="宋体"/>
                <w:color w:val="000000"/>
                <w:kern w:val="0"/>
                <w:sz w:val="13"/>
                <w:szCs w:val="13"/>
              </w:rPr>
              <w:t>政府办公厅（室）及相关机构事务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288.5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288.5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288.5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288.5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财政事务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55.9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55.9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事业运行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43.9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43.9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其他财政事务支出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3"/>
                <w:szCs w:val="13"/>
              </w:rPr>
            </w:pPr>
            <w:r>
              <w:rPr>
                <w:rFonts w:hint="eastAsia" w:ascii="宋体" w:hAnsi="宋体" w:cs="宋体"/>
                <w:color w:val="000000"/>
                <w:kern w:val="0"/>
                <w:sz w:val="13"/>
                <w:szCs w:val="13"/>
              </w:rPr>
              <w:t>党委办公厅（室）及相关机构事务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科学技术支出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计生研究与开发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其他技术研究与开发支出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文化体育与传媒支出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20701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文化</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2070109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群众文化</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13.8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13.8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183.0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183.0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人力资源和深化保障管理事务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20805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2080501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归口管理的行政单位离退休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20810</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社会福利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93"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2081002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老年福利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医疗卫生与计划生育支出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111.0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111.0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2100716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计划生育机构</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44.6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44.6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2100717</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计划生育服务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其他计划生育事务支出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44.4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44.4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570.1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570.1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城乡社区管理事务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18.6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18.6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城乡社区公共设施</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235.5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235.5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2120399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其他城乡社区公共设施支出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235.5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235.5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城乡社区环境卫生</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2120501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城乡社区环境卫生</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316.0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农林水支出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742.2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742.2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农业</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35.1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35.1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2130199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其他农业支出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27.7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27.7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林业</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14.9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14.9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水利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22.3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农村综合改革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669.8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669.8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8"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对村级一事一议的补助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364.5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364.5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9"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3"/>
                <w:szCs w:val="13"/>
              </w:rPr>
            </w:pPr>
            <w:r>
              <w:rPr>
                <w:rFonts w:hint="eastAsia" w:ascii="宋体" w:cs="宋体"/>
                <w:color w:val="000000"/>
                <w:sz w:val="13"/>
                <w:szCs w:val="13"/>
              </w:rPr>
              <w:t>对村民委员会和村党支部的补助</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305.3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305.3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60" w:hRule="atLeast"/>
        </w:trPr>
        <w:tc>
          <w:tcPr>
            <w:tcW w:w="10354" w:type="dxa"/>
            <w:gridSpan w:val="14"/>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7"/>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66"/>
        <w:gridCol w:w="1260"/>
        <w:gridCol w:w="1333"/>
      </w:tblGrid>
      <w:tr>
        <w:tblPrEx>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vAlign w:val="center"/>
          </w:tcPr>
          <w:p>
            <w:pPr>
              <w:jc w:val="center"/>
              <w:rPr>
                <w:rFonts w:ascii="宋体" w:cs="宋体"/>
                <w:color w:val="000000"/>
                <w:sz w:val="16"/>
                <w:szCs w:val="16"/>
              </w:rPr>
            </w:pPr>
          </w:p>
        </w:tc>
        <w:tc>
          <w:tcPr>
            <w:tcW w:w="315" w:type="dxa"/>
            <w:gridSpan w:val="2"/>
            <w:vAlign w:val="center"/>
          </w:tcPr>
          <w:p>
            <w:pPr>
              <w:jc w:val="center"/>
              <w:rPr>
                <w:rFonts w:ascii="宋体" w:cs="宋体"/>
                <w:color w:val="000000"/>
                <w:sz w:val="16"/>
                <w:szCs w:val="16"/>
              </w:rPr>
            </w:pPr>
          </w:p>
        </w:tc>
        <w:tc>
          <w:tcPr>
            <w:tcW w:w="1416" w:type="dxa"/>
            <w:vAlign w:val="center"/>
          </w:tcPr>
          <w:p>
            <w:pPr>
              <w:jc w:val="center"/>
              <w:rPr>
                <w:rFonts w:ascii="宋体" w:cs="宋体"/>
                <w:color w:val="000000"/>
                <w:sz w:val="16"/>
                <w:szCs w:val="16"/>
              </w:rPr>
            </w:pPr>
          </w:p>
        </w:tc>
        <w:tc>
          <w:tcPr>
            <w:tcW w:w="1432" w:type="dxa"/>
            <w:vAlign w:val="center"/>
          </w:tcPr>
          <w:p>
            <w:pPr>
              <w:jc w:val="center"/>
              <w:rPr>
                <w:rFonts w:ascii="宋体" w:cs="宋体"/>
                <w:color w:val="000000"/>
                <w:sz w:val="16"/>
                <w:szCs w:val="16"/>
              </w:rPr>
            </w:pPr>
          </w:p>
        </w:tc>
        <w:tc>
          <w:tcPr>
            <w:tcW w:w="316" w:type="dxa"/>
            <w:vAlign w:val="center"/>
          </w:tcPr>
          <w:p>
            <w:pPr>
              <w:jc w:val="center"/>
              <w:rPr>
                <w:rFonts w:ascii="宋体" w:cs="宋体"/>
                <w:color w:val="000000"/>
                <w:sz w:val="16"/>
                <w:szCs w:val="16"/>
              </w:rPr>
            </w:pPr>
          </w:p>
        </w:tc>
        <w:tc>
          <w:tcPr>
            <w:tcW w:w="999" w:type="dxa"/>
            <w:gridSpan w:val="3"/>
            <w:vAlign w:val="center"/>
          </w:tcPr>
          <w:p>
            <w:pPr>
              <w:jc w:val="center"/>
              <w:rPr>
                <w:rFonts w:ascii="宋体" w:cs="宋体"/>
                <w:color w:val="000000"/>
                <w:sz w:val="16"/>
                <w:szCs w:val="16"/>
              </w:rPr>
            </w:pPr>
          </w:p>
        </w:tc>
        <w:tc>
          <w:tcPr>
            <w:tcW w:w="999" w:type="dxa"/>
            <w:vAlign w:val="center"/>
          </w:tcPr>
          <w:p>
            <w:pPr>
              <w:jc w:val="center"/>
              <w:rPr>
                <w:rFonts w:ascii="宋体" w:cs="宋体"/>
                <w:color w:val="000000"/>
                <w:sz w:val="16"/>
                <w:szCs w:val="16"/>
              </w:rPr>
            </w:pPr>
          </w:p>
        </w:tc>
        <w:tc>
          <w:tcPr>
            <w:tcW w:w="2659" w:type="dxa"/>
            <w:gridSpan w:val="3"/>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90" w:hRule="atLeast"/>
        </w:trPr>
        <w:tc>
          <w:tcPr>
            <w:tcW w:w="2289" w:type="dxa"/>
            <w:gridSpan w:val="2"/>
            <w:vAlign w:val="center"/>
          </w:tcPr>
          <w:p>
            <w:pPr>
              <w:jc w:val="center"/>
              <w:rPr>
                <w:rFonts w:ascii="宋体" w:cs="宋体"/>
                <w:color w:val="000000"/>
                <w:sz w:val="16"/>
                <w:szCs w:val="16"/>
              </w:rPr>
            </w:pPr>
          </w:p>
        </w:tc>
        <w:tc>
          <w:tcPr>
            <w:tcW w:w="315" w:type="dxa"/>
            <w:gridSpan w:val="2"/>
            <w:vAlign w:val="center"/>
          </w:tcPr>
          <w:p>
            <w:pPr>
              <w:jc w:val="center"/>
              <w:rPr>
                <w:rFonts w:ascii="宋体" w:cs="宋体"/>
                <w:color w:val="000000"/>
                <w:sz w:val="16"/>
                <w:szCs w:val="16"/>
              </w:rPr>
            </w:pPr>
          </w:p>
        </w:tc>
        <w:tc>
          <w:tcPr>
            <w:tcW w:w="1416" w:type="dxa"/>
            <w:vAlign w:val="center"/>
          </w:tcPr>
          <w:p>
            <w:pPr>
              <w:jc w:val="center"/>
              <w:rPr>
                <w:rFonts w:ascii="宋体" w:cs="宋体"/>
                <w:color w:val="000000"/>
                <w:sz w:val="16"/>
                <w:szCs w:val="16"/>
              </w:rPr>
            </w:pPr>
          </w:p>
        </w:tc>
        <w:tc>
          <w:tcPr>
            <w:tcW w:w="1432" w:type="dxa"/>
            <w:vAlign w:val="center"/>
          </w:tcPr>
          <w:p>
            <w:pPr>
              <w:jc w:val="center"/>
              <w:rPr>
                <w:rFonts w:ascii="宋体" w:cs="宋体"/>
                <w:color w:val="000000"/>
                <w:sz w:val="16"/>
                <w:szCs w:val="16"/>
              </w:rPr>
            </w:pPr>
          </w:p>
        </w:tc>
        <w:tc>
          <w:tcPr>
            <w:tcW w:w="316" w:type="dxa"/>
            <w:vAlign w:val="center"/>
          </w:tcPr>
          <w:p>
            <w:pPr>
              <w:jc w:val="center"/>
              <w:rPr>
                <w:rFonts w:ascii="宋体" w:cs="宋体"/>
                <w:color w:val="000000"/>
                <w:sz w:val="16"/>
                <w:szCs w:val="16"/>
              </w:rPr>
            </w:pPr>
          </w:p>
        </w:tc>
        <w:tc>
          <w:tcPr>
            <w:tcW w:w="999" w:type="dxa"/>
            <w:gridSpan w:val="3"/>
            <w:vAlign w:val="center"/>
          </w:tcPr>
          <w:p>
            <w:pPr>
              <w:jc w:val="center"/>
              <w:rPr>
                <w:rFonts w:ascii="宋体" w:cs="宋体"/>
                <w:color w:val="000000"/>
                <w:sz w:val="16"/>
                <w:szCs w:val="16"/>
              </w:rPr>
            </w:pPr>
          </w:p>
        </w:tc>
        <w:tc>
          <w:tcPr>
            <w:tcW w:w="999" w:type="dxa"/>
            <w:vAlign w:val="center"/>
          </w:tcPr>
          <w:p>
            <w:pPr>
              <w:jc w:val="center"/>
              <w:rPr>
                <w:rFonts w:ascii="宋体" w:cs="宋体"/>
                <w:color w:val="000000"/>
                <w:sz w:val="16"/>
                <w:szCs w:val="16"/>
              </w:rPr>
            </w:pPr>
          </w:p>
        </w:tc>
        <w:tc>
          <w:tcPr>
            <w:tcW w:w="2659" w:type="dxa"/>
            <w:gridSpan w:val="3"/>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Layout w:type="fixed"/>
          <w:tblCellMar>
            <w:top w:w="15" w:type="dxa"/>
            <w:left w:w="15" w:type="dxa"/>
            <w:bottom w:w="15" w:type="dxa"/>
            <w:right w:w="15" w:type="dxa"/>
          </w:tblCellMar>
        </w:tblPrEx>
        <w:trPr>
          <w:trHeight w:val="534"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2119.3</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391.4</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ascii="宋体" w:cs="Arial"/>
                <w:color w:val="000000"/>
                <w:sz w:val="22"/>
                <w:szCs w:val="22"/>
                <w:lang w:val="en-US" w:eastAsia="zh-CN"/>
              </w:rPr>
              <w:t>391.4</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80.4</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ascii="宋体" w:cs="Arial"/>
                <w:color w:val="000000"/>
                <w:sz w:val="22"/>
                <w:szCs w:val="22"/>
                <w:lang w:val="en-US" w:eastAsia="zh-CN"/>
              </w:rPr>
              <w:t>80.4</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41.2</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ascii="宋体" w:cs="Arial"/>
                <w:color w:val="000000"/>
                <w:sz w:val="22"/>
                <w:szCs w:val="22"/>
                <w:lang w:val="en-US" w:eastAsia="zh-CN"/>
              </w:rPr>
              <w:t>41.2</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183</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ascii="宋体" w:cs="Arial"/>
                <w:color w:val="000000"/>
                <w:sz w:val="22"/>
                <w:szCs w:val="22"/>
                <w:lang w:val="en-US" w:eastAsia="zh-CN"/>
              </w:rPr>
              <w:t>183</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111</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ascii="宋体" w:cs="Arial"/>
                <w:color w:val="000000"/>
                <w:sz w:val="22"/>
                <w:szCs w:val="22"/>
                <w:lang w:val="en-US" w:eastAsia="zh-CN"/>
              </w:rPr>
              <w:t>111</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18"/>
                <w:szCs w:val="18"/>
                <w:lang w:val="en-US" w:eastAsia="zh-CN"/>
              </w:rPr>
            </w:pPr>
            <w:r>
              <w:rPr>
                <w:rFonts w:hint="eastAsia" w:ascii="宋体" w:cs="Arial"/>
                <w:color w:val="000000"/>
                <w:sz w:val="18"/>
                <w:szCs w:val="18"/>
                <w:lang w:val="en-US" w:eastAsia="zh-CN"/>
              </w:rPr>
              <w:t>570.1</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18"/>
                <w:szCs w:val="18"/>
              </w:rPr>
            </w:pPr>
            <w:r>
              <w:rPr>
                <w:rFonts w:hint="eastAsia" w:ascii="宋体" w:cs="Arial"/>
                <w:color w:val="000000"/>
                <w:sz w:val="18"/>
                <w:szCs w:val="18"/>
                <w:lang w:val="en-US" w:eastAsia="zh-CN"/>
              </w:rPr>
              <w:t>570.1</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742.2</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ascii="宋体" w:cs="Arial"/>
                <w:color w:val="000000"/>
                <w:sz w:val="22"/>
                <w:szCs w:val="22"/>
                <w:lang w:val="en-US" w:eastAsia="zh-CN"/>
              </w:rPr>
              <w:t>742.2</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2119.3</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18"/>
                <w:szCs w:val="18"/>
                <w:lang w:val="en-US" w:eastAsia="zh-CN"/>
              </w:rPr>
            </w:pPr>
            <w:r>
              <w:rPr>
                <w:rFonts w:hint="eastAsia" w:ascii="宋体" w:cs="Arial"/>
                <w:color w:val="000000"/>
                <w:sz w:val="18"/>
                <w:szCs w:val="18"/>
                <w:lang w:val="en-US" w:eastAsia="zh-CN"/>
              </w:rPr>
              <w:t>2119.3</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18"/>
                <w:szCs w:val="18"/>
                <w:lang w:val="en-US" w:eastAsia="zh-CN"/>
              </w:rPr>
            </w:pPr>
            <w:r>
              <w:rPr>
                <w:rFonts w:hint="eastAsia" w:ascii="宋体" w:cs="Arial"/>
                <w:color w:val="000000"/>
                <w:sz w:val="18"/>
                <w:szCs w:val="18"/>
                <w:lang w:val="en-US" w:eastAsia="zh-CN"/>
              </w:rPr>
              <w:t>2119.9</w:t>
            </w: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3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eastAsia="宋体" w:cs="宋体"/>
                <w:b/>
                <w:color w:val="000000"/>
                <w:sz w:val="16"/>
                <w:szCs w:val="16"/>
                <w:lang w:val="en-US" w:eastAsia="zh-CN"/>
              </w:rPr>
            </w:pPr>
            <w:r>
              <w:rPr>
                <w:rFonts w:hint="eastAsia" w:ascii="宋体" w:cs="Arial"/>
                <w:color w:val="000000"/>
                <w:sz w:val="22"/>
                <w:szCs w:val="22"/>
                <w:lang w:val="en-US" w:eastAsia="zh-CN"/>
              </w:rPr>
              <w:t>2119.3</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7"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eastAsia="宋体" w:cs="宋体"/>
                <w:b/>
                <w:color w:val="000000"/>
                <w:sz w:val="16"/>
                <w:szCs w:val="16"/>
                <w:lang w:val="en-US" w:eastAsia="zh-CN"/>
              </w:rPr>
            </w:pPr>
            <w:r>
              <w:rPr>
                <w:rFonts w:hint="eastAsia" w:ascii="宋体" w:cs="Arial"/>
                <w:color w:val="000000"/>
                <w:sz w:val="22"/>
                <w:szCs w:val="22"/>
                <w:lang w:val="en-US" w:eastAsia="zh-CN"/>
              </w:rPr>
              <w:t>2119.3</w:t>
            </w:r>
          </w:p>
        </w:tc>
        <w:tc>
          <w:tcPr>
            <w:tcW w:w="126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eastAsia="宋体" w:cs="宋体"/>
                <w:b/>
                <w:color w:val="000000"/>
                <w:sz w:val="16"/>
                <w:szCs w:val="16"/>
                <w:lang w:val="en-US" w:eastAsia="zh-CN"/>
              </w:rPr>
            </w:pPr>
            <w:r>
              <w:rPr>
                <w:rFonts w:hint="eastAsia" w:ascii="宋体" w:cs="Arial"/>
                <w:color w:val="000000"/>
                <w:sz w:val="22"/>
                <w:szCs w:val="22"/>
                <w:lang w:val="en-US" w:eastAsia="zh-CN"/>
              </w:rPr>
              <w:t>2119.3</w:t>
            </w:r>
          </w:p>
        </w:tc>
        <w:tc>
          <w:tcPr>
            <w:tcW w:w="1333"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7"/>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vAlign w:val="center"/>
          </w:tcPr>
          <w:p>
            <w:pPr>
              <w:jc w:val="center"/>
              <w:rPr>
                <w:rFonts w:ascii="宋体" w:cs="宋体"/>
                <w:color w:val="000000"/>
                <w:sz w:val="16"/>
                <w:szCs w:val="16"/>
              </w:rPr>
            </w:pPr>
          </w:p>
        </w:tc>
        <w:tc>
          <w:tcPr>
            <w:tcW w:w="1800" w:type="dxa"/>
            <w:vAlign w:val="center"/>
          </w:tcPr>
          <w:p>
            <w:pPr>
              <w:jc w:val="center"/>
              <w:rPr>
                <w:rFonts w:ascii="宋体" w:cs="宋体"/>
                <w:color w:val="000000"/>
                <w:sz w:val="16"/>
                <w:szCs w:val="16"/>
              </w:rPr>
            </w:pPr>
          </w:p>
        </w:tc>
        <w:tc>
          <w:tcPr>
            <w:tcW w:w="2325" w:type="dxa"/>
            <w:gridSpan w:val="2"/>
            <w:vAlign w:val="center"/>
          </w:tcPr>
          <w:p>
            <w:pPr>
              <w:jc w:val="center"/>
              <w:rPr>
                <w:rFonts w:ascii="宋体" w:cs="宋体"/>
                <w:color w:val="000000"/>
                <w:sz w:val="16"/>
                <w:szCs w:val="16"/>
              </w:rPr>
            </w:pPr>
          </w:p>
        </w:tc>
        <w:tc>
          <w:tcPr>
            <w:tcW w:w="1575" w:type="dxa"/>
            <w:vAlign w:val="center"/>
          </w:tcPr>
          <w:p>
            <w:pPr>
              <w:jc w:val="center"/>
              <w:rPr>
                <w:rFonts w:ascii="宋体" w:cs="宋体"/>
                <w:color w:val="000000"/>
                <w:sz w:val="16"/>
                <w:szCs w:val="16"/>
              </w:rPr>
            </w:pPr>
          </w:p>
        </w:tc>
        <w:tc>
          <w:tcPr>
            <w:tcW w:w="2849" w:type="dxa"/>
            <w:gridSpan w:val="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91" w:type="dxa"/>
            <w:gridSpan w:val="2"/>
            <w:vAlign w:val="center"/>
          </w:tcPr>
          <w:p>
            <w:pPr>
              <w:jc w:val="center"/>
              <w:rPr>
                <w:rFonts w:ascii="宋体" w:cs="宋体"/>
                <w:color w:val="000000"/>
                <w:sz w:val="16"/>
                <w:szCs w:val="16"/>
              </w:rPr>
            </w:pPr>
          </w:p>
        </w:tc>
        <w:tc>
          <w:tcPr>
            <w:tcW w:w="1800" w:type="dxa"/>
            <w:vAlign w:val="center"/>
          </w:tcPr>
          <w:p>
            <w:pPr>
              <w:jc w:val="center"/>
              <w:rPr>
                <w:rFonts w:ascii="宋体" w:cs="宋体"/>
                <w:color w:val="000000"/>
                <w:sz w:val="16"/>
                <w:szCs w:val="16"/>
              </w:rPr>
            </w:pPr>
          </w:p>
        </w:tc>
        <w:tc>
          <w:tcPr>
            <w:tcW w:w="2325" w:type="dxa"/>
            <w:gridSpan w:val="2"/>
            <w:vAlign w:val="center"/>
          </w:tcPr>
          <w:p>
            <w:pPr>
              <w:jc w:val="center"/>
              <w:rPr>
                <w:rFonts w:ascii="宋体" w:cs="宋体"/>
                <w:color w:val="000000"/>
                <w:sz w:val="16"/>
                <w:szCs w:val="16"/>
              </w:rPr>
            </w:pPr>
          </w:p>
        </w:tc>
        <w:tc>
          <w:tcPr>
            <w:tcW w:w="1575" w:type="dxa"/>
            <w:vAlign w:val="center"/>
          </w:tcPr>
          <w:p>
            <w:pPr>
              <w:jc w:val="center"/>
              <w:rPr>
                <w:rFonts w:ascii="宋体" w:cs="宋体"/>
                <w:color w:val="000000"/>
                <w:sz w:val="16"/>
                <w:szCs w:val="16"/>
              </w:rPr>
            </w:pPr>
          </w:p>
        </w:tc>
        <w:tc>
          <w:tcPr>
            <w:tcW w:w="2849" w:type="dxa"/>
            <w:gridSpan w:val="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Arial"/>
                <w:color w:val="000000"/>
                <w:sz w:val="22"/>
                <w:szCs w:val="22"/>
                <w:lang w:val="en-US" w:eastAsia="zh-CN"/>
              </w:rPr>
            </w:pPr>
            <w:r>
              <w:rPr>
                <w:rFonts w:hint="eastAsia" w:ascii="宋体" w:cs="Arial"/>
                <w:color w:val="000000"/>
                <w:sz w:val="22"/>
                <w:szCs w:val="22"/>
                <w:lang w:val="en-US" w:eastAsia="zh-CN"/>
              </w:rPr>
              <w:t>2119.3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Arial"/>
                <w:color w:val="000000"/>
                <w:sz w:val="22"/>
                <w:szCs w:val="22"/>
              </w:rPr>
            </w:pPr>
            <w:r>
              <w:rPr>
                <w:rFonts w:hint="eastAsia" w:ascii="宋体" w:cs="Arial"/>
                <w:color w:val="000000"/>
                <w:sz w:val="22"/>
                <w:szCs w:val="22"/>
                <w:lang w:val="en-US" w:eastAsia="zh-CN"/>
              </w:rPr>
              <w:t>2119.3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391.4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r>
              <w:rPr>
                <w:rFonts w:hint="eastAsia" w:ascii="宋体" w:cs="宋体"/>
                <w:b/>
                <w:color w:val="000000"/>
                <w:sz w:val="16"/>
                <w:szCs w:val="16"/>
                <w:lang w:val="en-US" w:eastAsia="zh-CN"/>
              </w:rPr>
              <w:t>391.4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人大事务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3"/>
                <w:szCs w:val="13"/>
              </w:rPr>
            </w:pPr>
            <w:r>
              <w:rPr>
                <w:rFonts w:hint="eastAsia" w:ascii="宋体" w:hAnsi="宋体" w:cs="宋体"/>
                <w:color w:val="000000"/>
                <w:kern w:val="0"/>
                <w:sz w:val="13"/>
                <w:szCs w:val="13"/>
              </w:rPr>
              <w:t>政府办公厅（室）及相关机构事务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288.5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288.5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2010301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288.5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288.5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财政事务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55.9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55.9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2010650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事业运行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43.9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43.9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2010699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其他财政事务支出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12.0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12.0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20131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3"/>
                <w:szCs w:val="13"/>
              </w:rPr>
            </w:pPr>
            <w:r>
              <w:rPr>
                <w:rFonts w:hint="eastAsia" w:ascii="宋体" w:hAnsi="宋体" w:cs="宋体"/>
                <w:color w:val="000000"/>
                <w:kern w:val="0"/>
                <w:sz w:val="13"/>
                <w:szCs w:val="13"/>
              </w:rPr>
              <w:t>党委办公厅（室）及相关机构事务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2013101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科学技术支出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计生研究与开发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2060499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其他技术研究与开发支出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80.4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80.4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文化体育与传媒支出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20701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文化</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2070109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群众文化</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13.8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13.8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183.0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183.0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3"/>
                <w:szCs w:val="13"/>
              </w:rPr>
            </w:pPr>
            <w:r>
              <w:rPr>
                <w:rFonts w:hint="eastAsia" w:ascii="宋体" w:hAnsi="宋体" w:cs="宋体"/>
                <w:color w:val="000000"/>
                <w:kern w:val="0"/>
                <w:sz w:val="13"/>
                <w:szCs w:val="13"/>
              </w:rPr>
              <w:t>人力资源和深化保障管理事务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15.5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15.5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165.5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165.5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归口管理的行政单位离退休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165.5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165.5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20810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社会福利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2081002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老年福利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111.0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111.0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111.0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111.0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2100716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计划生育机构</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44.6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44.6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2100717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计划生育服务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22.0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22.0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2100799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其他计划生育事务支出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44.4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44.4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570.1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570.1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18.6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18.6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城乡社区公共设施</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235.5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235.5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2120399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其他城乡社区公共设施支出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235.5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235.5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城乡社区环境卫生</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316.0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316.0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2120501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城乡社区环境卫生</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316.0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316.0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农林水支出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742.2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742.2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农业</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35.1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35.1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2130199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其他你农业支出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27.7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27.7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林业</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14.9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14.9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水利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22.3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22.3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农村综合改革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669.8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669.8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rPr>
              <w:t>对村级一事一议的补助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364.5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364.5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2130705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3"/>
                <w:szCs w:val="13"/>
              </w:rPr>
            </w:pPr>
            <w:r>
              <w:rPr>
                <w:rFonts w:hint="eastAsia" w:ascii="宋体" w:cs="宋体"/>
                <w:color w:val="000000"/>
                <w:sz w:val="13"/>
                <w:szCs w:val="13"/>
              </w:rPr>
              <w:t>对村民委员会和村党支部的补助</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305.3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305.3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7"/>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vAlign w:val="center"/>
          </w:tcPr>
          <w:p>
            <w:pPr>
              <w:jc w:val="center"/>
              <w:rPr>
                <w:rFonts w:ascii="宋体" w:cs="宋体"/>
                <w:color w:val="000000"/>
                <w:sz w:val="16"/>
                <w:szCs w:val="16"/>
              </w:rPr>
            </w:pPr>
          </w:p>
        </w:tc>
        <w:tc>
          <w:tcPr>
            <w:tcW w:w="1794" w:type="dxa"/>
            <w:vAlign w:val="center"/>
          </w:tcPr>
          <w:p>
            <w:pPr>
              <w:jc w:val="center"/>
              <w:rPr>
                <w:rFonts w:ascii="宋体" w:cs="宋体"/>
                <w:color w:val="000000"/>
                <w:sz w:val="16"/>
                <w:szCs w:val="16"/>
              </w:rPr>
            </w:pPr>
          </w:p>
        </w:tc>
        <w:tc>
          <w:tcPr>
            <w:tcW w:w="1620" w:type="dxa"/>
            <w:vAlign w:val="center"/>
          </w:tcPr>
          <w:p>
            <w:pPr>
              <w:jc w:val="center"/>
              <w:rPr>
                <w:rFonts w:ascii="宋体" w:cs="宋体"/>
                <w:color w:val="000000"/>
                <w:sz w:val="16"/>
                <w:szCs w:val="16"/>
              </w:rPr>
            </w:pPr>
          </w:p>
        </w:tc>
        <w:tc>
          <w:tcPr>
            <w:tcW w:w="754" w:type="dxa"/>
            <w:vAlign w:val="center"/>
          </w:tcPr>
          <w:p>
            <w:pPr>
              <w:jc w:val="center"/>
              <w:rPr>
                <w:rFonts w:ascii="宋体" w:cs="宋体"/>
                <w:color w:val="000000"/>
                <w:sz w:val="16"/>
                <w:szCs w:val="16"/>
              </w:rPr>
            </w:pPr>
          </w:p>
        </w:tc>
        <w:tc>
          <w:tcPr>
            <w:tcW w:w="1794" w:type="dxa"/>
            <w:gridSpan w:val="2"/>
            <w:vAlign w:val="center"/>
          </w:tcPr>
          <w:p>
            <w:pPr>
              <w:jc w:val="center"/>
              <w:rPr>
                <w:rFonts w:ascii="宋体" w:cs="宋体"/>
                <w:color w:val="000000"/>
                <w:sz w:val="16"/>
                <w:szCs w:val="16"/>
              </w:rPr>
            </w:pPr>
          </w:p>
        </w:tc>
        <w:tc>
          <w:tcPr>
            <w:tcW w:w="2873" w:type="dxa"/>
            <w:gridSpan w:val="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50" w:type="dxa"/>
            <w:gridSpan w:val="2"/>
            <w:vAlign w:val="center"/>
          </w:tcPr>
          <w:p>
            <w:pPr>
              <w:jc w:val="center"/>
              <w:rPr>
                <w:rFonts w:ascii="宋体" w:cs="宋体"/>
                <w:color w:val="000000"/>
                <w:sz w:val="16"/>
                <w:szCs w:val="16"/>
              </w:rPr>
            </w:pPr>
          </w:p>
        </w:tc>
        <w:tc>
          <w:tcPr>
            <w:tcW w:w="1794" w:type="dxa"/>
            <w:vAlign w:val="center"/>
          </w:tcPr>
          <w:p>
            <w:pPr>
              <w:jc w:val="center"/>
              <w:rPr>
                <w:rFonts w:ascii="宋体" w:cs="宋体"/>
                <w:color w:val="000000"/>
                <w:sz w:val="16"/>
                <w:szCs w:val="16"/>
              </w:rPr>
            </w:pPr>
          </w:p>
        </w:tc>
        <w:tc>
          <w:tcPr>
            <w:tcW w:w="1620" w:type="dxa"/>
            <w:vAlign w:val="center"/>
          </w:tcPr>
          <w:p>
            <w:pPr>
              <w:jc w:val="center"/>
              <w:rPr>
                <w:rFonts w:ascii="宋体" w:cs="宋体"/>
                <w:color w:val="000000"/>
                <w:sz w:val="16"/>
                <w:szCs w:val="16"/>
              </w:rPr>
            </w:pPr>
          </w:p>
        </w:tc>
        <w:tc>
          <w:tcPr>
            <w:tcW w:w="754" w:type="dxa"/>
            <w:vAlign w:val="center"/>
          </w:tcPr>
          <w:p>
            <w:pPr>
              <w:jc w:val="center"/>
              <w:rPr>
                <w:rFonts w:ascii="宋体" w:cs="宋体"/>
                <w:color w:val="000000"/>
                <w:sz w:val="16"/>
                <w:szCs w:val="16"/>
              </w:rPr>
            </w:pPr>
          </w:p>
        </w:tc>
        <w:tc>
          <w:tcPr>
            <w:tcW w:w="1794" w:type="dxa"/>
            <w:gridSpan w:val="2"/>
            <w:vAlign w:val="center"/>
          </w:tcPr>
          <w:p>
            <w:pPr>
              <w:jc w:val="center"/>
              <w:rPr>
                <w:rFonts w:ascii="宋体" w:cs="宋体"/>
                <w:color w:val="000000"/>
                <w:sz w:val="16"/>
                <w:szCs w:val="16"/>
              </w:rPr>
            </w:pPr>
          </w:p>
        </w:tc>
        <w:tc>
          <w:tcPr>
            <w:tcW w:w="2873" w:type="dxa"/>
            <w:gridSpan w:val="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ind w:right="320" w:firstLine="776" w:firstLineChars="483"/>
              <w:jc w:val="center"/>
              <w:textAlignment w:val="center"/>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279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b/>
                <w:color w:val="000000"/>
                <w:kern w:val="0"/>
                <w:sz w:val="16"/>
                <w:szCs w:val="16"/>
                <w:lang w:val="en-US" w:eastAsia="zh-CN"/>
              </w:rPr>
            </w:pPr>
            <w:r>
              <w:rPr>
                <w:rFonts w:hint="eastAsia" w:ascii="宋体" w:cs="宋体"/>
                <w:b/>
                <w:color w:val="000000"/>
                <w:kern w:val="0"/>
                <w:sz w:val="16"/>
                <w:szCs w:val="16"/>
                <w:lang w:val="en-US" w:eastAsia="zh-CN"/>
              </w:rPr>
              <w:t>1089.8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167.4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248.1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111.6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47.4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7"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11.7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ind w:right="240"/>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4.6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color w:val="000000"/>
                <w:sz w:val="16"/>
                <w:szCs w:val="16"/>
                <w:lang w:val="en-US" w:eastAsia="zh-CN"/>
              </w:rPr>
            </w:pPr>
            <w:r>
              <w:rPr>
                <w:rFonts w:hint="eastAsia" w:ascii="宋体" w:cs="宋体"/>
                <w:b/>
                <w:color w:val="000000"/>
                <w:sz w:val="16"/>
                <w:szCs w:val="16"/>
                <w:lang w:val="en-US" w:eastAsia="zh-CN"/>
              </w:rPr>
              <w:t>750.5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15.1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542.1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386.8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2.3</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9.1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199.7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8.4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126.9</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kern w:val="0"/>
                <w:sz w:val="16"/>
                <w:szCs w:val="16"/>
                <w:lang w:val="en-US" w:eastAsia="zh-CN"/>
              </w:rPr>
            </w:pPr>
            <w:r>
              <w:rPr>
                <w:rFonts w:hint="eastAsia" w:ascii="宋体" w:cs="宋体"/>
                <w:color w:val="000000"/>
                <w:kern w:val="0"/>
                <w:sz w:val="16"/>
                <w:szCs w:val="16"/>
                <w:lang w:val="en-US" w:eastAsia="zh-CN"/>
              </w:rPr>
              <w:t>216.4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7"/>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jc w:val="center"/>
              <w:rPr>
                <w:rFonts w:ascii="宋体" w:cs="宋体"/>
                <w:color w:val="000000"/>
                <w:sz w:val="16"/>
                <w:szCs w:val="16"/>
              </w:rPr>
            </w:pPr>
          </w:p>
        </w:tc>
        <w:tc>
          <w:tcPr>
            <w:tcW w:w="647" w:type="dxa"/>
            <w:gridSpan w:val="2"/>
            <w:vAlign w:val="center"/>
          </w:tcPr>
          <w:p>
            <w:pPr>
              <w:jc w:val="center"/>
              <w:rPr>
                <w:rFonts w:ascii="宋体" w:cs="宋体"/>
                <w:color w:val="000000"/>
                <w:sz w:val="16"/>
                <w:szCs w:val="16"/>
              </w:rPr>
            </w:pPr>
          </w:p>
        </w:tc>
        <w:tc>
          <w:tcPr>
            <w:tcW w:w="629" w:type="dxa"/>
            <w:gridSpan w:val="2"/>
            <w:vAlign w:val="center"/>
          </w:tcPr>
          <w:p>
            <w:pPr>
              <w:jc w:val="center"/>
              <w:rPr>
                <w:rFonts w:ascii="宋体" w:cs="宋体"/>
                <w:color w:val="000000"/>
                <w:sz w:val="16"/>
                <w:szCs w:val="16"/>
              </w:rPr>
            </w:pPr>
          </w:p>
        </w:tc>
        <w:tc>
          <w:tcPr>
            <w:tcW w:w="630" w:type="dxa"/>
            <w:gridSpan w:val="2"/>
            <w:vAlign w:val="center"/>
          </w:tcPr>
          <w:p>
            <w:pPr>
              <w:jc w:val="center"/>
              <w:rPr>
                <w:rFonts w:ascii="宋体" w:cs="宋体"/>
                <w:color w:val="000000"/>
                <w:sz w:val="16"/>
                <w:szCs w:val="16"/>
              </w:rPr>
            </w:pPr>
          </w:p>
        </w:tc>
        <w:tc>
          <w:tcPr>
            <w:tcW w:w="629" w:type="dxa"/>
            <w:vAlign w:val="center"/>
          </w:tcPr>
          <w:p>
            <w:pPr>
              <w:jc w:val="center"/>
              <w:rPr>
                <w:rFonts w:ascii="宋体" w:cs="宋体"/>
                <w:color w:val="000000"/>
                <w:sz w:val="16"/>
                <w:szCs w:val="16"/>
              </w:rPr>
            </w:pPr>
          </w:p>
        </w:tc>
        <w:tc>
          <w:tcPr>
            <w:tcW w:w="992" w:type="dxa"/>
            <w:gridSpan w:val="2"/>
            <w:vAlign w:val="center"/>
          </w:tcPr>
          <w:p>
            <w:pPr>
              <w:jc w:val="center"/>
              <w:rPr>
                <w:rFonts w:ascii="宋体" w:cs="宋体"/>
                <w:color w:val="000000"/>
                <w:sz w:val="16"/>
                <w:szCs w:val="16"/>
              </w:rPr>
            </w:pPr>
          </w:p>
        </w:tc>
        <w:tc>
          <w:tcPr>
            <w:tcW w:w="509" w:type="dxa"/>
            <w:vAlign w:val="center"/>
          </w:tcPr>
          <w:p>
            <w:pPr>
              <w:jc w:val="center"/>
              <w:rPr>
                <w:rFonts w:ascii="宋体" w:cs="宋体"/>
                <w:color w:val="000000"/>
                <w:sz w:val="16"/>
                <w:szCs w:val="16"/>
              </w:rPr>
            </w:pPr>
          </w:p>
        </w:tc>
        <w:tc>
          <w:tcPr>
            <w:tcW w:w="647" w:type="dxa"/>
            <w:gridSpan w:val="2"/>
            <w:vAlign w:val="center"/>
          </w:tcPr>
          <w:p>
            <w:pPr>
              <w:jc w:val="center"/>
              <w:rPr>
                <w:rFonts w:ascii="宋体" w:cs="宋体"/>
                <w:color w:val="000000"/>
                <w:sz w:val="16"/>
                <w:szCs w:val="16"/>
              </w:rPr>
            </w:pPr>
          </w:p>
        </w:tc>
        <w:tc>
          <w:tcPr>
            <w:tcW w:w="630" w:type="dxa"/>
            <w:vAlign w:val="center"/>
          </w:tcPr>
          <w:p>
            <w:pPr>
              <w:jc w:val="center"/>
              <w:rPr>
                <w:rFonts w:ascii="宋体" w:cs="宋体"/>
                <w:color w:val="000000"/>
                <w:sz w:val="16"/>
                <w:szCs w:val="16"/>
              </w:rPr>
            </w:pPr>
          </w:p>
        </w:tc>
        <w:tc>
          <w:tcPr>
            <w:tcW w:w="630" w:type="dxa"/>
            <w:gridSpan w:val="2"/>
            <w:vAlign w:val="center"/>
          </w:tcPr>
          <w:p>
            <w:pPr>
              <w:jc w:val="center"/>
              <w:rPr>
                <w:rFonts w:ascii="宋体" w:cs="宋体"/>
                <w:color w:val="000000"/>
                <w:sz w:val="16"/>
                <w:szCs w:val="16"/>
              </w:rPr>
            </w:pPr>
          </w:p>
        </w:tc>
        <w:tc>
          <w:tcPr>
            <w:tcW w:w="630" w:type="dxa"/>
            <w:gridSpan w:val="2"/>
            <w:vAlign w:val="center"/>
          </w:tcPr>
          <w:p>
            <w:pPr>
              <w:jc w:val="center"/>
              <w:rPr>
                <w:rFonts w:ascii="宋体" w:cs="宋体"/>
                <w:color w:val="000000"/>
                <w:sz w:val="16"/>
                <w:szCs w:val="16"/>
              </w:rPr>
            </w:pPr>
          </w:p>
        </w:tc>
        <w:tc>
          <w:tcPr>
            <w:tcW w:w="2129" w:type="dxa"/>
            <w:gridSpan w:val="3"/>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jc w:val="center"/>
              <w:rPr>
                <w:rFonts w:ascii="宋体" w:cs="宋体"/>
                <w:color w:val="000000"/>
                <w:sz w:val="16"/>
                <w:szCs w:val="16"/>
              </w:rPr>
            </w:pPr>
          </w:p>
        </w:tc>
        <w:tc>
          <w:tcPr>
            <w:tcW w:w="647" w:type="dxa"/>
            <w:gridSpan w:val="2"/>
            <w:vAlign w:val="center"/>
          </w:tcPr>
          <w:p>
            <w:pPr>
              <w:jc w:val="center"/>
              <w:rPr>
                <w:rFonts w:ascii="宋体" w:cs="宋体"/>
                <w:color w:val="000000"/>
                <w:sz w:val="16"/>
                <w:szCs w:val="16"/>
              </w:rPr>
            </w:pPr>
          </w:p>
        </w:tc>
        <w:tc>
          <w:tcPr>
            <w:tcW w:w="629" w:type="dxa"/>
            <w:gridSpan w:val="2"/>
            <w:vAlign w:val="center"/>
          </w:tcPr>
          <w:p>
            <w:pPr>
              <w:jc w:val="center"/>
              <w:rPr>
                <w:rFonts w:ascii="宋体" w:cs="宋体"/>
                <w:color w:val="000000"/>
                <w:sz w:val="16"/>
                <w:szCs w:val="16"/>
              </w:rPr>
            </w:pPr>
          </w:p>
        </w:tc>
        <w:tc>
          <w:tcPr>
            <w:tcW w:w="630" w:type="dxa"/>
            <w:gridSpan w:val="2"/>
            <w:vAlign w:val="center"/>
          </w:tcPr>
          <w:p>
            <w:pPr>
              <w:jc w:val="center"/>
              <w:rPr>
                <w:rFonts w:ascii="宋体" w:cs="宋体"/>
                <w:color w:val="000000"/>
                <w:sz w:val="16"/>
                <w:szCs w:val="16"/>
              </w:rPr>
            </w:pPr>
          </w:p>
        </w:tc>
        <w:tc>
          <w:tcPr>
            <w:tcW w:w="629" w:type="dxa"/>
            <w:vAlign w:val="center"/>
          </w:tcPr>
          <w:p>
            <w:pPr>
              <w:jc w:val="center"/>
              <w:rPr>
                <w:rFonts w:ascii="宋体" w:cs="宋体"/>
                <w:color w:val="000000"/>
                <w:sz w:val="16"/>
                <w:szCs w:val="16"/>
              </w:rPr>
            </w:pPr>
          </w:p>
        </w:tc>
        <w:tc>
          <w:tcPr>
            <w:tcW w:w="992" w:type="dxa"/>
            <w:gridSpan w:val="2"/>
            <w:vAlign w:val="center"/>
          </w:tcPr>
          <w:p>
            <w:pPr>
              <w:jc w:val="center"/>
              <w:rPr>
                <w:rFonts w:ascii="宋体" w:cs="宋体"/>
                <w:color w:val="000000"/>
                <w:sz w:val="16"/>
                <w:szCs w:val="16"/>
              </w:rPr>
            </w:pPr>
          </w:p>
        </w:tc>
        <w:tc>
          <w:tcPr>
            <w:tcW w:w="509" w:type="dxa"/>
            <w:vAlign w:val="center"/>
          </w:tcPr>
          <w:p>
            <w:pPr>
              <w:jc w:val="center"/>
              <w:rPr>
                <w:rFonts w:ascii="宋体" w:cs="宋体"/>
                <w:color w:val="000000"/>
                <w:sz w:val="16"/>
                <w:szCs w:val="16"/>
              </w:rPr>
            </w:pPr>
          </w:p>
        </w:tc>
        <w:tc>
          <w:tcPr>
            <w:tcW w:w="647" w:type="dxa"/>
            <w:gridSpan w:val="2"/>
            <w:vAlign w:val="center"/>
          </w:tcPr>
          <w:p>
            <w:pPr>
              <w:jc w:val="center"/>
              <w:rPr>
                <w:rFonts w:ascii="宋体" w:cs="宋体"/>
                <w:color w:val="000000"/>
                <w:sz w:val="16"/>
                <w:szCs w:val="16"/>
              </w:rPr>
            </w:pPr>
          </w:p>
        </w:tc>
        <w:tc>
          <w:tcPr>
            <w:tcW w:w="630" w:type="dxa"/>
            <w:vAlign w:val="center"/>
          </w:tcPr>
          <w:p>
            <w:pPr>
              <w:jc w:val="center"/>
              <w:rPr>
                <w:rFonts w:ascii="宋体" w:cs="宋体"/>
                <w:color w:val="000000"/>
                <w:sz w:val="16"/>
                <w:szCs w:val="16"/>
              </w:rPr>
            </w:pPr>
          </w:p>
        </w:tc>
        <w:tc>
          <w:tcPr>
            <w:tcW w:w="630" w:type="dxa"/>
            <w:gridSpan w:val="2"/>
            <w:vAlign w:val="center"/>
          </w:tcPr>
          <w:p>
            <w:pPr>
              <w:jc w:val="center"/>
              <w:rPr>
                <w:rFonts w:ascii="宋体" w:cs="宋体"/>
                <w:color w:val="000000"/>
                <w:sz w:val="16"/>
                <w:szCs w:val="16"/>
              </w:rPr>
            </w:pPr>
          </w:p>
        </w:tc>
        <w:tc>
          <w:tcPr>
            <w:tcW w:w="630" w:type="dxa"/>
            <w:gridSpan w:val="2"/>
            <w:vAlign w:val="center"/>
          </w:tcPr>
          <w:p>
            <w:pPr>
              <w:jc w:val="center"/>
              <w:rPr>
                <w:rFonts w:ascii="宋体" w:cs="宋体"/>
                <w:color w:val="000000"/>
                <w:sz w:val="16"/>
                <w:szCs w:val="16"/>
              </w:rPr>
            </w:pPr>
          </w:p>
        </w:tc>
        <w:tc>
          <w:tcPr>
            <w:tcW w:w="2129" w:type="dxa"/>
            <w:gridSpan w:val="3"/>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Layout w:type="fixed"/>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center"/>
              <w:rPr>
                <w:rFonts w:hint="eastAsia" w:ascii="宋体" w:eastAsia="宋体" w:cs="宋体"/>
                <w:b/>
                <w:color w:val="000000"/>
                <w:sz w:val="16"/>
                <w:szCs w:val="16"/>
                <w:lang w:val="en-US" w:eastAsia="zh-CN"/>
              </w:rPr>
            </w:pPr>
            <w:r>
              <w:rPr>
                <w:rFonts w:hint="eastAsia" w:ascii="宋体" w:cs="宋体"/>
                <w:b/>
                <w:color w:val="000000"/>
                <w:sz w:val="16"/>
                <w:szCs w:val="16"/>
                <w:lang w:val="en-US" w:eastAsia="zh-CN"/>
              </w:rPr>
              <w:t>8.9</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3"/>
                <w:szCs w:val="13"/>
                <w:lang w:val="en-US" w:eastAsia="zh-CN"/>
              </w:rPr>
            </w:pPr>
            <w:r>
              <w:rPr>
                <w:rFonts w:hint="eastAsia" w:ascii="宋体" w:cs="宋体"/>
                <w:color w:val="000000"/>
                <w:sz w:val="13"/>
                <w:szCs w:val="13"/>
                <w:lang w:val="en-US" w:eastAsia="zh-CN"/>
              </w:rPr>
              <w:t>5.7</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5.7</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eastAsia="宋体" w:cs="宋体"/>
                <w:color w:val="000000"/>
                <w:sz w:val="16"/>
                <w:szCs w:val="16"/>
                <w:lang w:val="en-US" w:eastAsia="zh-CN"/>
              </w:rPr>
            </w:pPr>
            <w:r>
              <w:rPr>
                <w:rFonts w:hint="eastAsia" w:ascii="宋体" w:cs="宋体"/>
                <w:color w:val="000000"/>
                <w:sz w:val="16"/>
                <w:szCs w:val="16"/>
                <w:lang w:val="en-US" w:eastAsia="zh-CN"/>
              </w:rPr>
              <w:t>3.2</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b/>
                <w:color w:val="000000"/>
                <w:sz w:val="16"/>
                <w:szCs w:val="16"/>
              </w:rPr>
            </w:pPr>
            <w:r>
              <w:rPr>
                <w:rFonts w:hint="eastAsia" w:ascii="宋体" w:cs="宋体"/>
                <w:b/>
                <w:color w:val="000000"/>
                <w:sz w:val="16"/>
                <w:szCs w:val="16"/>
                <w:lang w:val="en-US" w:eastAsia="zh-CN"/>
              </w:rPr>
              <w:t>8.9</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3"/>
                <w:szCs w:val="13"/>
                <w:lang w:val="en-US" w:eastAsia="zh-CN"/>
              </w:rPr>
              <w:t>5.7</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p>
        </w:tc>
        <w:tc>
          <w:tcPr>
            <w:tcW w:w="820"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5.7</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cs="宋体"/>
                <w:color w:val="000000"/>
                <w:sz w:val="16"/>
                <w:szCs w:val="16"/>
              </w:rPr>
            </w:pPr>
            <w:r>
              <w:rPr>
                <w:rFonts w:hint="eastAsia" w:ascii="宋体" w:cs="宋体"/>
                <w:color w:val="000000"/>
                <w:sz w:val="16"/>
                <w:szCs w:val="16"/>
                <w:lang w:val="en-US" w:eastAsia="zh-CN"/>
              </w:rPr>
              <w:t>3.2</w:t>
            </w: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7"/>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jc w:val="center"/>
              <w:rPr>
                <w:rFonts w:ascii="宋体" w:cs="宋体"/>
                <w:color w:val="000000"/>
                <w:sz w:val="16"/>
                <w:szCs w:val="16"/>
              </w:rPr>
            </w:pPr>
          </w:p>
        </w:tc>
        <w:tc>
          <w:tcPr>
            <w:tcW w:w="1436" w:type="dxa"/>
            <w:vAlign w:val="center"/>
          </w:tcPr>
          <w:p>
            <w:pPr>
              <w:jc w:val="center"/>
              <w:rPr>
                <w:rFonts w:ascii="宋体" w:cs="宋体"/>
                <w:color w:val="000000"/>
                <w:sz w:val="16"/>
                <w:szCs w:val="16"/>
              </w:rPr>
            </w:pPr>
          </w:p>
        </w:tc>
        <w:tc>
          <w:tcPr>
            <w:tcW w:w="1166" w:type="dxa"/>
            <w:vAlign w:val="center"/>
          </w:tcPr>
          <w:p>
            <w:pPr>
              <w:jc w:val="center"/>
              <w:rPr>
                <w:rFonts w:ascii="宋体" w:cs="宋体"/>
                <w:color w:val="000000"/>
                <w:sz w:val="16"/>
                <w:szCs w:val="16"/>
              </w:rPr>
            </w:pPr>
          </w:p>
        </w:tc>
        <w:tc>
          <w:tcPr>
            <w:tcW w:w="1297" w:type="dxa"/>
            <w:gridSpan w:val="2"/>
            <w:vAlign w:val="center"/>
          </w:tcPr>
          <w:p>
            <w:pPr>
              <w:jc w:val="center"/>
              <w:rPr>
                <w:rFonts w:ascii="宋体" w:cs="宋体"/>
                <w:color w:val="000000"/>
                <w:sz w:val="16"/>
                <w:szCs w:val="16"/>
              </w:rPr>
            </w:pPr>
          </w:p>
        </w:tc>
        <w:tc>
          <w:tcPr>
            <w:tcW w:w="751" w:type="dxa"/>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2000" w:type="dxa"/>
            <w:gridSpan w:val="2"/>
            <w:vAlign w:val="center"/>
          </w:tcPr>
          <w:p>
            <w:pPr>
              <w:jc w:val="center"/>
              <w:rPr>
                <w:rFonts w:ascii="宋体" w:cs="宋体"/>
                <w:color w:val="000000"/>
                <w:sz w:val="16"/>
                <w:szCs w:val="16"/>
              </w:rPr>
            </w:pPr>
          </w:p>
        </w:tc>
        <w:tc>
          <w:tcPr>
            <w:tcW w:w="1260"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jc w:val="center"/>
              <w:rPr>
                <w:rFonts w:ascii="宋体" w:cs="宋体"/>
                <w:color w:val="000000"/>
                <w:sz w:val="16"/>
                <w:szCs w:val="16"/>
              </w:rPr>
            </w:pPr>
          </w:p>
        </w:tc>
        <w:tc>
          <w:tcPr>
            <w:tcW w:w="1436" w:type="dxa"/>
            <w:vAlign w:val="center"/>
          </w:tcPr>
          <w:p>
            <w:pPr>
              <w:jc w:val="center"/>
              <w:rPr>
                <w:rFonts w:ascii="宋体" w:cs="宋体"/>
                <w:color w:val="000000"/>
                <w:sz w:val="16"/>
                <w:szCs w:val="16"/>
              </w:rPr>
            </w:pPr>
          </w:p>
        </w:tc>
        <w:tc>
          <w:tcPr>
            <w:tcW w:w="1166" w:type="dxa"/>
            <w:vAlign w:val="center"/>
          </w:tcPr>
          <w:p>
            <w:pPr>
              <w:jc w:val="center"/>
              <w:rPr>
                <w:rFonts w:ascii="宋体" w:cs="宋体"/>
                <w:color w:val="000000"/>
                <w:sz w:val="16"/>
                <w:szCs w:val="16"/>
              </w:rPr>
            </w:pPr>
          </w:p>
        </w:tc>
        <w:tc>
          <w:tcPr>
            <w:tcW w:w="1297" w:type="dxa"/>
            <w:gridSpan w:val="2"/>
            <w:vAlign w:val="center"/>
          </w:tcPr>
          <w:p>
            <w:pPr>
              <w:jc w:val="center"/>
              <w:rPr>
                <w:rFonts w:ascii="宋体" w:cs="宋体"/>
                <w:color w:val="000000"/>
                <w:sz w:val="16"/>
                <w:szCs w:val="16"/>
              </w:rPr>
            </w:pPr>
          </w:p>
        </w:tc>
        <w:tc>
          <w:tcPr>
            <w:tcW w:w="751" w:type="dxa"/>
            <w:vAlign w:val="center"/>
          </w:tcPr>
          <w:p>
            <w:pPr>
              <w:jc w:val="center"/>
              <w:rPr>
                <w:rFonts w:ascii="宋体" w:cs="宋体"/>
                <w:color w:val="000000"/>
                <w:sz w:val="16"/>
                <w:szCs w:val="16"/>
              </w:rPr>
            </w:pPr>
          </w:p>
        </w:tc>
        <w:tc>
          <w:tcPr>
            <w:tcW w:w="999" w:type="dxa"/>
            <w:gridSpan w:val="2"/>
            <w:vAlign w:val="center"/>
          </w:tcPr>
          <w:p>
            <w:pPr>
              <w:jc w:val="center"/>
              <w:rPr>
                <w:rFonts w:ascii="宋体" w:cs="宋体"/>
                <w:color w:val="000000"/>
                <w:sz w:val="16"/>
                <w:szCs w:val="16"/>
              </w:rPr>
            </w:pPr>
          </w:p>
        </w:tc>
        <w:tc>
          <w:tcPr>
            <w:tcW w:w="2000" w:type="dxa"/>
            <w:gridSpan w:val="2"/>
            <w:vAlign w:val="center"/>
          </w:tcPr>
          <w:p>
            <w:pPr>
              <w:jc w:val="center"/>
              <w:rPr>
                <w:rFonts w:ascii="宋体" w:cs="宋体"/>
                <w:color w:val="000000"/>
                <w:sz w:val="16"/>
                <w:szCs w:val="16"/>
              </w:rPr>
            </w:pPr>
          </w:p>
        </w:tc>
        <w:tc>
          <w:tcPr>
            <w:tcW w:w="1260" w:type="dxa"/>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
                <w:color w:val="000000"/>
                <w:sz w:val="16"/>
                <w:szCs w:val="16"/>
                <w:lang w:val="en-US" w:eastAsia="zh-CN"/>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
                <w:color w:val="000000"/>
                <w:sz w:val="16"/>
                <w:szCs w:val="16"/>
                <w:lang w:val="en-US" w:eastAsia="zh-CN"/>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center"/>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w:t>
            </w:r>
            <w:r>
              <w:rPr>
                <w:rFonts w:ascii="宋体" w:hAnsi="宋体" w:cs="宋体"/>
                <w:b/>
                <w:color w:val="FF0000"/>
                <w:kern w:val="0"/>
                <w:sz w:val="20"/>
                <w:szCs w:val="20"/>
              </w:rPr>
              <w:t>xx</w:t>
            </w:r>
            <w:r>
              <w:rPr>
                <w:rFonts w:hint="eastAsia" w:ascii="宋体" w:hAnsi="宋体" w:cs="宋体"/>
                <w:b/>
                <w:color w:val="FF0000"/>
                <w:kern w:val="0"/>
                <w:sz w:val="20"/>
                <w:szCs w:val="20"/>
              </w:rPr>
              <w:t>局没有政府性基金收入，也没有使用政府性基金安排的支出，故本表无数据。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eastAsia="zh-CN"/>
        </w:rPr>
        <w:t>夹河乡</w:t>
      </w:r>
      <w:r>
        <w:rPr>
          <w:rFonts w:hint="eastAsia" w:ascii="隶书" w:hAnsi="隶书" w:eastAsia="隶书" w:cs="隶书"/>
          <w:sz w:val="48"/>
          <w:szCs w:val="48"/>
        </w:rPr>
        <w:t>人民政府</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年度部门决算情况说明</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rPr>
          <w:rFonts w:ascii="宋体" w:cs="Arial"/>
          <w:color w:val="000000"/>
          <w:sz w:val="22"/>
          <w:szCs w:val="2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年度收入总计</w:t>
      </w:r>
      <w:r>
        <w:rPr>
          <w:rFonts w:hint="eastAsia" w:eastAsia="仿宋_GB2312" w:cs="Arial"/>
          <w:color w:val="000000"/>
          <w:sz w:val="32"/>
          <w:szCs w:val="32"/>
          <w:lang w:val="en-US" w:eastAsia="zh-CN"/>
        </w:rPr>
        <w:t>2119.3</w:t>
      </w:r>
      <w:r>
        <w:rPr>
          <w:rFonts w:hint="eastAsia" w:ascii="仿宋_GB2312" w:hAnsi="宋体" w:eastAsia="仿宋_GB2312" w:cs="Courier New"/>
          <w:sz w:val="32"/>
          <w:szCs w:val="32"/>
        </w:rPr>
        <w:t>万元，支出总计</w:t>
      </w:r>
      <w:r>
        <w:rPr>
          <w:rFonts w:hint="eastAsia" w:eastAsia="仿宋_GB2312" w:cs="Arial"/>
          <w:color w:val="000000"/>
          <w:sz w:val="32"/>
          <w:szCs w:val="32"/>
          <w:lang w:val="en-US" w:eastAsia="zh-CN"/>
        </w:rPr>
        <w:t>2119.3</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年相比，收、支总计各增加</w:t>
      </w:r>
      <w:r>
        <w:rPr>
          <w:rFonts w:hint="eastAsia" w:ascii="仿宋_GB2312" w:hAnsi="宋体" w:eastAsia="仿宋_GB2312" w:cs="Courier New"/>
          <w:sz w:val="32"/>
          <w:szCs w:val="32"/>
          <w:lang w:val="en-US" w:eastAsia="zh-CN"/>
        </w:rPr>
        <w:t>25.8</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1</w:t>
      </w:r>
      <w:r>
        <w:rPr>
          <w:rFonts w:hint="eastAsia" w:ascii="宋体" w:hAnsi="宋体" w:cs="宋体"/>
          <w:sz w:val="24"/>
        </w:rPr>
        <w:t>：收、支决算总计变动情况</w:t>
      </w:r>
    </w:p>
    <w:p>
      <w:pPr>
        <w:adjustRightInd w:val="0"/>
        <w:snapToGrid w:val="0"/>
        <w:spacing w:line="360" w:lineRule="auto"/>
        <w:jc w:val="center"/>
        <w:rPr>
          <w:rFonts w:ascii="宋体" w:cs="宋体"/>
          <w:sz w:val="24"/>
        </w:rPr>
      </w:pPr>
      <w:r>
        <w:rPr>
          <w:rFonts w:hint="eastAsia" w:ascii="宋体" w:hAnsi="宋体" w:cs="宋体"/>
          <w:sz w:val="24"/>
        </w:rPr>
        <w:t>（单位：万元）</w:t>
      </w: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adjustRightInd w:val="0"/>
        <w:snapToGrid w:val="0"/>
        <w:spacing w:line="360" w:lineRule="auto"/>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2119.3</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2119.3</w:t>
      </w:r>
      <w:r>
        <w:rPr>
          <w:rFonts w:hint="eastAsia" w:ascii="仿宋_GB2312" w:hAnsi="Times New Roman" w:eastAsia="仿宋_GB2312"/>
          <w:sz w:val="32"/>
          <w:szCs w:val="32"/>
        </w:rPr>
        <w:t>万元，占</w:t>
      </w:r>
      <w:r>
        <w:rPr>
          <w:rFonts w:ascii="仿宋_GB2312" w:hAnsi="Times New Roman" w:eastAsia="仿宋_GB2312"/>
          <w:sz w:val="32"/>
          <w:szCs w:val="32"/>
        </w:rPr>
        <w:t>100%</w:t>
      </w:r>
      <w:r>
        <w:rPr>
          <w:rFonts w:hint="eastAsia" w:ascii="仿宋_GB2312" w:hAnsi="Times New Roman" w:eastAsia="仿宋_GB2312"/>
          <w:sz w:val="32"/>
          <w:szCs w:val="32"/>
        </w:rPr>
        <w:t>；事业收入</w:t>
      </w:r>
      <w:r>
        <w:rPr>
          <w:rFonts w:ascii="仿宋_GB2312" w:hAnsi="Times New Roman" w:eastAsia="仿宋_GB2312"/>
          <w:sz w:val="32"/>
          <w:szCs w:val="32"/>
        </w:rPr>
        <w:t>0</w:t>
      </w:r>
      <w:r>
        <w:rPr>
          <w:rFonts w:hint="eastAsia" w:ascii="仿宋_GB2312" w:hAnsi="Times New Roman" w:eastAsia="仿宋_GB2312"/>
          <w:sz w:val="32"/>
          <w:szCs w:val="32"/>
        </w:rPr>
        <w:t>万元，占</w:t>
      </w:r>
      <w:r>
        <w:rPr>
          <w:rFonts w:ascii="仿宋_GB2312" w:hAnsi="Times New Roman" w:eastAsia="仿宋_GB2312"/>
          <w:sz w:val="32"/>
          <w:szCs w:val="32"/>
        </w:rPr>
        <w:t>0%</w:t>
      </w:r>
      <w:r>
        <w:rPr>
          <w:rFonts w:hint="eastAsia" w:ascii="仿宋_GB2312" w:hAnsi="Times New Roman" w:eastAsia="仿宋_GB2312"/>
          <w:sz w:val="32"/>
          <w:szCs w:val="32"/>
        </w:rPr>
        <w:t>；经营收入万元，占</w:t>
      </w:r>
      <w:r>
        <w:rPr>
          <w:rFonts w:ascii="仿宋_GB2312" w:hAnsi="Times New Roman" w:eastAsia="仿宋_GB2312"/>
          <w:sz w:val="32"/>
          <w:szCs w:val="32"/>
        </w:rPr>
        <w:t>0%</w:t>
      </w:r>
      <w:r>
        <w:rPr>
          <w:rFonts w:hint="eastAsia" w:ascii="仿宋_GB2312" w:hAnsi="Times New Roman" w:eastAsia="仿宋_GB2312"/>
          <w:sz w:val="32"/>
          <w:szCs w:val="32"/>
        </w:rPr>
        <w:t>；其他收入</w:t>
      </w:r>
      <w:r>
        <w:rPr>
          <w:rFonts w:ascii="仿宋_GB2312" w:hAnsi="Times New Roman" w:eastAsia="仿宋_GB2312"/>
          <w:sz w:val="32"/>
          <w:szCs w:val="32"/>
        </w:rPr>
        <w:t>0</w:t>
      </w:r>
      <w:r>
        <w:rPr>
          <w:rFonts w:hint="eastAsia" w:ascii="仿宋_GB2312" w:hAnsi="Times New Roman" w:eastAsia="仿宋_GB2312"/>
          <w:sz w:val="32"/>
          <w:szCs w:val="32"/>
        </w:rPr>
        <w:t>万元，占</w:t>
      </w:r>
      <w:r>
        <w:rPr>
          <w:rFonts w:ascii="仿宋_GB2312" w:hAnsi="Times New Roman" w:eastAsia="仿宋_GB2312"/>
          <w:sz w:val="32"/>
          <w:szCs w:val="32"/>
        </w:rPr>
        <w:t>0%</w:t>
      </w:r>
      <w:r>
        <w:rPr>
          <w:rFonts w:hint="eastAsia" w:ascii="仿宋_GB2312" w:hAnsi="Times New Roman" w:eastAsia="仿宋_GB2312"/>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2</w:t>
      </w:r>
      <w:r>
        <w:rPr>
          <w:rFonts w:hint="eastAsia" w:ascii="宋体" w:hAnsi="宋体" w:cs="宋体"/>
          <w:sz w:val="24"/>
        </w:rPr>
        <w:t>：收入决算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年度支出合计</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；经营支出</w:t>
      </w:r>
      <w:r>
        <w:rPr>
          <w:rFonts w:ascii="仿宋_GB2312" w:hAnsi="宋体" w:eastAsia="仿宋_GB2312" w:cs="Courier New"/>
          <w:sz w:val="32"/>
          <w:szCs w:val="32"/>
        </w:rPr>
        <w:t>0</w:t>
      </w:r>
      <w:r>
        <w:rPr>
          <w:rFonts w:hint="eastAsia" w:ascii="仿宋_GB2312" w:hAnsi="宋体" w:eastAsia="仿宋_GB2312" w:cs="Courier New"/>
          <w:sz w:val="32"/>
          <w:szCs w:val="32"/>
        </w:rPr>
        <w:t>万元，占</w:t>
      </w:r>
      <w:r>
        <w:rPr>
          <w:rFonts w:ascii="仿宋_GB2312" w:hAnsi="宋体" w:eastAsia="仿宋_GB2312" w:cs="Courier New"/>
          <w:sz w:val="32"/>
          <w:szCs w:val="32"/>
        </w:rPr>
        <w:t>0%</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3</w:t>
      </w:r>
      <w:r>
        <w:rPr>
          <w:rFonts w:hint="eastAsia" w:ascii="宋体" w:hAnsi="宋体" w:cs="宋体"/>
          <w:sz w:val="24"/>
        </w:rPr>
        <w:t>：支出决算</w:t>
      </w: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年财政拨款收支总决算</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万元。与</w:t>
      </w:r>
      <w:r>
        <w:rPr>
          <w:rFonts w:ascii="仿宋_GB2312" w:hAnsi="宋体" w:eastAsia="仿宋_GB2312" w:cs="Courier New"/>
          <w:sz w:val="32"/>
          <w:szCs w:val="32"/>
        </w:rPr>
        <w:t>2015</w:t>
      </w:r>
      <w:r>
        <w:rPr>
          <w:rFonts w:hint="eastAsia" w:ascii="仿宋_GB2312" w:hAnsi="宋体" w:eastAsia="仿宋_GB2312" w:cs="Courier New"/>
          <w:sz w:val="32"/>
          <w:szCs w:val="32"/>
        </w:rPr>
        <w:t>年相比，财政拨款收、支总计各增加</w:t>
      </w:r>
      <w:r>
        <w:rPr>
          <w:rFonts w:hint="eastAsia" w:ascii="仿宋_GB2312" w:hAnsi="宋体" w:eastAsia="仿宋_GB2312" w:cs="Courier New"/>
          <w:sz w:val="32"/>
          <w:szCs w:val="32"/>
          <w:lang w:val="en-US" w:eastAsia="zh-CN"/>
        </w:rPr>
        <w:t>25.8</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4</w:t>
      </w:r>
      <w:r>
        <w:rPr>
          <w:rFonts w:hint="eastAsia" w:ascii="宋体" w:hAnsi="宋体" w:cs="宋体"/>
          <w:sz w:val="24"/>
        </w:rPr>
        <w:t>：财政拨款收、支决算总计变动情况</w:t>
      </w:r>
    </w:p>
    <w:p>
      <w:pPr>
        <w:adjustRightInd w:val="0"/>
        <w:snapToGrid w:val="0"/>
        <w:spacing w:line="360" w:lineRule="auto"/>
        <w:jc w:val="center"/>
        <w:rPr>
          <w:rFonts w:ascii="宋体" w:cs="宋体"/>
          <w:sz w:val="24"/>
        </w:rPr>
      </w:pPr>
      <w:r>
        <w:rPr>
          <w:rFonts w:hint="eastAsia" w:ascii="宋体" w:hAnsi="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年一般公共预算财政拨款支出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。与</w:t>
      </w:r>
      <w:r>
        <w:rPr>
          <w:rFonts w:ascii="仿宋_GB2312" w:hAnsi="宋体" w:eastAsia="仿宋_GB2312" w:cs="Courier New"/>
          <w:sz w:val="32"/>
          <w:szCs w:val="32"/>
        </w:rPr>
        <w:t>2015</w:t>
      </w:r>
      <w:r>
        <w:rPr>
          <w:rFonts w:hint="eastAsia" w:ascii="仿宋_GB2312" w:hAnsi="宋体" w:eastAsia="仿宋_GB2312" w:cs="Courier New"/>
          <w:sz w:val="32"/>
          <w:szCs w:val="32"/>
        </w:rPr>
        <w:t>年相比，一般公共预算财政拨款支出增加</w:t>
      </w:r>
      <w:r>
        <w:rPr>
          <w:rFonts w:hint="eastAsia" w:ascii="仿宋_GB2312" w:hAnsi="宋体" w:eastAsia="仿宋_GB2312" w:cs="Courier New"/>
          <w:sz w:val="32"/>
          <w:szCs w:val="32"/>
          <w:lang w:val="en-US" w:eastAsia="zh-CN"/>
        </w:rPr>
        <w:t>25.8</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5</w:t>
      </w:r>
      <w:r>
        <w:rPr>
          <w:rFonts w:hint="eastAsia" w:ascii="宋体" w:hAnsi="宋体" w:cs="宋体"/>
          <w:sz w:val="24"/>
        </w:rPr>
        <w:t>：财政拨款支出决算变动情况</w:t>
      </w:r>
    </w:p>
    <w:p>
      <w:pPr>
        <w:adjustRightInd w:val="0"/>
        <w:snapToGrid w:val="0"/>
        <w:spacing w:line="360" w:lineRule="auto"/>
        <w:jc w:val="center"/>
        <w:rPr>
          <w:rFonts w:ascii="宋体" w:cs="宋体"/>
          <w:sz w:val="24"/>
        </w:rPr>
      </w:pPr>
      <w:r>
        <w:rPr>
          <w:rFonts w:hint="eastAsia" w:ascii="宋体" w:hAnsi="宋体" w:cs="宋体"/>
          <w:sz w:val="24"/>
        </w:rPr>
        <w:t>（单位：万元）</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391.4</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18</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b/>
          <w:bCs/>
          <w:sz w:val="32"/>
          <w:szCs w:val="32"/>
          <w:lang w:eastAsia="zh-CN"/>
        </w:rPr>
        <w:t>城乡社区</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570.1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27</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农林水支出</w:t>
      </w:r>
      <w:r>
        <w:rPr>
          <w:rFonts w:hint="eastAsia" w:ascii="仿宋_GB2312" w:hAnsi="宋体" w:eastAsia="仿宋_GB2312" w:cs="Courier New"/>
          <w:sz w:val="32"/>
          <w:szCs w:val="32"/>
          <w:lang w:val="en-US" w:eastAsia="zh-CN"/>
        </w:rPr>
        <w:t>742.2</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35</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6</w:t>
      </w:r>
      <w:r>
        <w:rPr>
          <w:rFonts w:hint="eastAsia" w:ascii="宋体" w:hAnsi="宋体" w:cs="宋体"/>
          <w:sz w:val="24"/>
        </w:rPr>
        <w:t>：财政拨款支出决算结构</w:t>
      </w: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年度一般公共预算财政拨款支出年初预算为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6"/>
        </w:numPr>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一般公共服务（类）财政事务（款）行政运行（项）。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bCs/>
          <w:sz w:val="32"/>
          <w:szCs w:val="32"/>
        </w:rPr>
        <w:t>一般公共服务（类）财政事务（款）一般行政管理事务（项）。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2119.3万</w:t>
      </w:r>
      <w:r>
        <w:rPr>
          <w:rFonts w:hint="eastAsia" w:ascii="仿宋_GB2312" w:hAnsi="宋体" w:eastAsia="仿宋_GB2312" w:cs="Courier New"/>
          <w:sz w:val="32"/>
          <w:szCs w:val="32"/>
        </w:rPr>
        <w:t>元，支出决算为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年一般公共预算财政拨款基本支出</w:t>
      </w:r>
      <w:r>
        <w:rPr>
          <w:rFonts w:hint="eastAsia" w:ascii="仿宋_GB2312" w:hAnsi="宋体" w:eastAsia="仿宋_GB2312" w:cs="Courier New"/>
          <w:sz w:val="32"/>
          <w:szCs w:val="32"/>
          <w:lang w:val="en-US" w:eastAsia="zh-CN"/>
        </w:rPr>
        <w:t>2119.3</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1029.5</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主要包括：基本工资、津贴补贴、伙食补助费、绩效工资</w:t>
      </w:r>
      <w:r>
        <w:rPr>
          <w:rFonts w:hint="eastAsia" w:ascii="仿宋_GB2312" w:hAnsi="宋体" w:eastAsia="仿宋_GB2312" w:cs="Courier New"/>
          <w:sz w:val="32"/>
          <w:szCs w:val="32"/>
          <w:lang w:eastAsia="zh-CN"/>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1089.8</w:t>
      </w:r>
      <w:r>
        <w:rPr>
          <w:rFonts w:hint="eastAsia" w:ascii="仿宋_GB2312" w:hAnsi="Times New Roman" w:eastAsia="仿宋_GB2312" w:cs="仿宋_GB2312"/>
          <w:spacing w:val="-2"/>
          <w:kern w:val="0"/>
          <w:sz w:val="32"/>
          <w:szCs w:val="32"/>
        </w:rPr>
        <w:t>万元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val="en-US" w:eastAsia="zh-CN"/>
        </w:rPr>
        <w:t>248.1,印刷费47.4，维修费386.8，劳务费126.9，其它商品服务支出216.4</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年度“三公”经费财政拨款支出预算为</w:t>
      </w:r>
      <w:r>
        <w:rPr>
          <w:rFonts w:hint="eastAsia" w:ascii="仿宋_GB2312" w:hAnsi="宋体" w:eastAsia="仿宋_GB2312" w:cs="Courier New"/>
          <w:sz w:val="32"/>
          <w:szCs w:val="32"/>
          <w:lang w:val="en-US" w:eastAsia="zh-CN"/>
        </w:rPr>
        <w:t>8.9</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8.9</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，其中：因公出国（境）费支出决算为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；公务用车购置及运行费支出决算为</w:t>
      </w:r>
      <w:r>
        <w:rPr>
          <w:rFonts w:hint="eastAsia" w:ascii="仿宋_GB2312" w:hAnsi="宋体" w:eastAsia="仿宋_GB2312" w:cs="Courier New"/>
          <w:sz w:val="32"/>
          <w:szCs w:val="32"/>
          <w:lang w:val="en-US" w:eastAsia="zh-CN"/>
        </w:rPr>
        <w:t>5.7</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3.2</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年度“三公”经费财政拨款支出决算数比</w:t>
      </w:r>
      <w:r>
        <w:rPr>
          <w:rFonts w:ascii="仿宋_GB2312" w:hAnsi="宋体" w:eastAsia="仿宋_GB2312" w:cs="Courier New"/>
          <w:sz w:val="32"/>
          <w:szCs w:val="32"/>
        </w:rPr>
        <w:t>2015</w:t>
      </w:r>
      <w:r>
        <w:rPr>
          <w:rFonts w:hint="eastAsia" w:ascii="仿宋_GB2312" w:hAnsi="宋体" w:eastAsia="仿宋_GB2312" w:cs="Courier New"/>
          <w:sz w:val="32"/>
          <w:szCs w:val="32"/>
        </w:rPr>
        <w:t>年增加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，其中：因公出国（境）费支出决算增加（减少）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万元，增长（下降）</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；公务用车购置及运行费支出决算增加</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万元，增长（下降）</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；公务接待费支出决算增加（减少）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万元，增长（下降）</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。因公出国（境）费支出增加（减少）的主要原因是……；公务用车购置及运行费支出增加（减少）的主要原因是……；公务接待费支出增加（减少）的主要原因是……。</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年度“三公”经费财政拨款支出决算中，因公出国（境）费支出决算</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val="en-US" w:eastAsia="zh-CN"/>
        </w:rPr>
        <w:t>5.7</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64</w:t>
      </w:r>
      <w:r>
        <w:rPr>
          <w:rFonts w:ascii="仿宋_GB2312" w:hAnsi="宋体" w:eastAsia="仿宋_GB2312" w:cs="Courier New"/>
          <w:sz w:val="32"/>
          <w:szCs w:val="32"/>
        </w:rPr>
        <w:t>%</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3.2</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36</w:t>
      </w:r>
      <w:r>
        <w:rPr>
          <w:rFonts w:ascii="仿宋_GB2312" w:hAnsi="宋体" w:eastAsia="仿宋_GB2312" w:cs="Courier New"/>
          <w:sz w:val="32"/>
          <w:szCs w:val="32"/>
        </w:rPr>
        <w:t>%</w:t>
      </w:r>
      <w:r>
        <w:rPr>
          <w:rFonts w:hint="eastAsia" w:ascii="仿宋_GB2312" w:hAnsi="宋体" w:eastAsia="仿宋_GB2312" w:cs="Courier New"/>
          <w:sz w:val="32"/>
          <w:szCs w:val="32"/>
        </w:rPr>
        <w:t>。具体情况如下：</w:t>
      </w:r>
    </w:p>
    <w:p>
      <w:pPr>
        <w:adjustRightInd w:val="0"/>
        <w:snapToGrid w:val="0"/>
        <w:spacing w:line="360" w:lineRule="auto"/>
        <w:jc w:val="center"/>
        <w:rPr>
          <w:rFonts w:ascii="宋体" w:cs="宋体"/>
          <w:sz w:val="24"/>
        </w:rPr>
      </w:pPr>
      <w:r>
        <w:rPr>
          <w:rFonts w:hint="eastAsia" w:ascii="宋体" w:hAnsi="宋体" w:cs="宋体"/>
          <w:sz w:val="24"/>
        </w:rPr>
        <w:t>图</w:t>
      </w:r>
      <w:r>
        <w:rPr>
          <w:rFonts w:ascii="宋体" w:hAnsi="宋体" w:cs="宋体"/>
          <w:sz w:val="24"/>
        </w:rPr>
        <w:t>7</w:t>
      </w:r>
      <w:r>
        <w:rPr>
          <w:rFonts w:hint="eastAsia" w:ascii="宋体" w:hAnsi="宋体" w:cs="宋体"/>
          <w:sz w:val="24"/>
        </w:rPr>
        <w:t>：“三公”经费财政拨款支出结构</w:t>
      </w:r>
    </w:p>
    <w:p>
      <w:pPr>
        <w:kinsoku w:val="0"/>
        <w:overflowPunct w:val="0"/>
        <w:autoSpaceDE w:val="0"/>
        <w:autoSpaceDN w:val="0"/>
        <w:adjustRightInd w:val="0"/>
        <w:snapToGrid w:val="0"/>
        <w:spacing w:line="360" w:lineRule="auto"/>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b/>
          <w:bCs/>
          <w:sz w:val="32"/>
          <w:szCs w:val="32"/>
        </w:rPr>
        <w:t>因公出国（境）费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出国谈判、工作磋商</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境外业务培训</w:t>
      </w:r>
      <w:r>
        <w:rPr>
          <w:rFonts w:hint="eastAsia" w:ascii="仿宋_GB2312" w:hAnsi="宋体" w:eastAsia="仿宋_GB2312" w:cs="Courier New"/>
          <w:sz w:val="32"/>
          <w:szCs w:val="32"/>
        </w:rPr>
        <w:t>支出支出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p>
    <w:p>
      <w:pPr>
        <w:numPr>
          <w:ilvl w:val="0"/>
          <w:numId w:val="8"/>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5.7</w:t>
      </w:r>
      <w:r>
        <w:rPr>
          <w:rFonts w:hint="eastAsia" w:ascii="仿宋_GB2312" w:hAnsi="宋体" w:eastAsia="仿宋_GB2312" w:cs="Courier New"/>
          <w:sz w:val="32"/>
          <w:szCs w:val="32"/>
        </w:rPr>
        <w:t>万元。其中：</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支出为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5.7</w:t>
      </w:r>
      <w:r>
        <w:rPr>
          <w:rFonts w:hint="eastAsia" w:ascii="仿宋_GB2312" w:hAnsi="宋体" w:eastAsia="仿宋_GB2312" w:cs="Courier New"/>
          <w:sz w:val="32"/>
          <w:szCs w:val="32"/>
        </w:rPr>
        <w:t>万元。主要用于</w:t>
      </w:r>
      <w:r>
        <w:rPr>
          <w:rFonts w:hint="eastAsia" w:ascii="仿宋_GB2312" w:hAnsi="宋体" w:eastAsia="仿宋_GB2312" w:cs="Courier New"/>
          <w:sz w:val="32"/>
          <w:szCs w:val="32"/>
          <w:lang w:eastAsia="zh-CN"/>
        </w:rPr>
        <w:t>日常运行与维修</w:t>
      </w:r>
      <w:r>
        <w:rPr>
          <w:rFonts w:hint="eastAsia" w:ascii="仿宋_GB2312" w:hAnsi="宋体" w:eastAsia="仿宋_GB2312" w:cs="Courier New"/>
          <w:sz w:val="32"/>
          <w:szCs w:val="32"/>
        </w:rPr>
        <w:t>。</w:t>
      </w:r>
    </w:p>
    <w:p>
      <w:pPr>
        <w:numPr>
          <w:ilvl w:val="0"/>
          <w:numId w:val="8"/>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b/>
          <w:bCs/>
          <w:sz w:val="32"/>
          <w:szCs w:val="32"/>
        </w:rPr>
        <w:t>公务接待费支出</w:t>
      </w:r>
      <w:r>
        <w:rPr>
          <w:rFonts w:hint="eastAsia" w:ascii="仿宋_GB2312" w:hAnsi="宋体" w:eastAsia="仿宋_GB2312"/>
          <w:b/>
          <w:bCs/>
          <w:sz w:val="32"/>
          <w:szCs w:val="32"/>
          <w:lang w:val="en-US" w:eastAsia="zh-CN"/>
        </w:rPr>
        <w:t>3.2</w:t>
      </w:r>
      <w:r>
        <w:rPr>
          <w:rFonts w:hint="eastAsia" w:ascii="仿宋_GB2312" w:hAnsi="宋体" w:eastAsia="仿宋_GB2312"/>
          <w:b/>
          <w:bCs/>
          <w:sz w:val="32"/>
          <w:szCs w:val="32"/>
        </w:rPr>
        <w:t>万元。</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根据财政预算管理要求，</w:t>
      </w:r>
      <w:r>
        <w:rPr>
          <w:rFonts w:hint="eastAsia" w:ascii="仿宋_GB2312" w:hAnsi="宋体" w:eastAsia="仿宋_GB2312" w:cs="Courier New"/>
          <w:sz w:val="32"/>
          <w:szCs w:val="32"/>
          <w:lang w:eastAsia="zh-CN"/>
        </w:rPr>
        <w:t>夹河乡</w:t>
      </w:r>
      <w:r>
        <w:rPr>
          <w:rFonts w:hint="eastAsia" w:ascii="仿宋_GB2312" w:hAnsi="宋体" w:eastAsia="仿宋_GB2312" w:cs="Courier New"/>
          <w:sz w:val="32"/>
          <w:szCs w:val="32"/>
        </w:rPr>
        <w:t>对</w:t>
      </w:r>
      <w:r>
        <w:rPr>
          <w:rFonts w:ascii="仿宋_GB2312" w:hAnsi="宋体" w:eastAsia="仿宋_GB2312" w:cs="Courier New"/>
          <w:sz w:val="32"/>
          <w:szCs w:val="32"/>
        </w:rPr>
        <w:t>2016</w:t>
      </w:r>
      <w:r>
        <w:rPr>
          <w:rFonts w:hint="eastAsia" w:ascii="仿宋_GB2312" w:hAnsi="宋体" w:eastAsia="仿宋_GB2312" w:cs="Courier New"/>
          <w:sz w:val="32"/>
          <w:szCs w:val="32"/>
        </w:rPr>
        <w:t>年度一般公共预算项目支出全面开展绩效自评。其中，一级项目ＸＸ个，二级项目ＸＸ个，共涉及预算资金ＸＸ万元，自评覆盖率达到ＸＸ</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9"/>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lang w:eastAsia="zh-CN"/>
        </w:rPr>
        <w:t>夹河乡</w:t>
      </w:r>
      <w:r>
        <w:rPr>
          <w:rFonts w:hint="eastAsia" w:ascii="仿宋_GB2312" w:hAnsi="宋体" w:eastAsia="仿宋_GB2312" w:cs="Courier New"/>
          <w:sz w:val="32"/>
          <w:szCs w:val="32"/>
        </w:rPr>
        <w:t>在</w:t>
      </w:r>
      <w:r>
        <w:rPr>
          <w:rFonts w:ascii="仿宋_GB2312" w:hAnsi="宋体" w:eastAsia="仿宋_GB2312" w:cs="Courier New"/>
          <w:sz w:val="32"/>
          <w:szCs w:val="32"/>
        </w:rPr>
        <w:t>2016</w:t>
      </w:r>
      <w:r>
        <w:rPr>
          <w:rFonts w:hint="eastAsia" w:ascii="仿宋_GB2312" w:hAnsi="宋体" w:eastAsia="仿宋_GB2312" w:cs="Courier New"/>
          <w:sz w:val="32"/>
          <w:szCs w:val="32"/>
        </w:rPr>
        <w:t>年度部门决算中增加“ＸＸ”项目绩效评价结果。根据</w:t>
      </w:r>
      <w:r>
        <w:rPr>
          <w:rFonts w:ascii="仿宋_GB2312" w:hAnsi="宋体" w:eastAsia="仿宋_GB2312" w:cs="Courier New"/>
          <w:sz w:val="32"/>
          <w:szCs w:val="32"/>
        </w:rPr>
        <w:t>2016</w:t>
      </w:r>
      <w:r>
        <w:rPr>
          <w:rFonts w:hint="eastAsia" w:ascii="仿宋_GB2312" w:hAnsi="宋体" w:eastAsia="仿宋_GB2312" w:cs="Courier New"/>
          <w:sz w:val="32"/>
          <w:szCs w:val="32"/>
        </w:rPr>
        <w:t>年年初设定的绩效目标，“ＸＸ”项目自评得分为ＸＸ分。发现的主要问题：……。下一步改进措施：……。</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年度政府性基金预算财政拨款支出年初预算为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其他重要事项的情况说明</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黑体"/>
          <w:bCs/>
          <w:kern w:val="0"/>
          <w:sz w:val="32"/>
          <w:szCs w:val="32"/>
        </w:rPr>
      </w:pP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年度机关运行经费支出</w:t>
      </w:r>
      <w:r>
        <w:rPr>
          <w:rFonts w:hint="eastAsia" w:ascii="仿宋_GB2312" w:hAnsi="宋体" w:eastAsia="仿宋_GB2312" w:cs="Courier New"/>
          <w:sz w:val="32"/>
          <w:szCs w:val="32"/>
          <w:lang w:val="en-US" w:eastAsia="zh-CN"/>
        </w:rPr>
        <w:t>248.1</w:t>
      </w:r>
      <w:r>
        <w:rPr>
          <w:rFonts w:hint="eastAsia" w:ascii="仿宋_GB2312" w:hAnsi="宋体" w:eastAsia="仿宋_GB2312" w:cs="Courier New"/>
          <w:sz w:val="32"/>
          <w:szCs w:val="32"/>
        </w:rPr>
        <w:t>万元，比</w:t>
      </w:r>
      <w:r>
        <w:rPr>
          <w:rFonts w:ascii="仿宋_GB2312" w:hAnsi="宋体" w:eastAsia="仿宋_GB2312" w:cs="Courier New"/>
          <w:sz w:val="32"/>
          <w:szCs w:val="32"/>
        </w:rPr>
        <w:t>2015</w:t>
      </w:r>
      <w:r>
        <w:rPr>
          <w:rFonts w:hint="eastAsia" w:ascii="仿宋_GB2312" w:hAnsi="宋体" w:eastAsia="仿宋_GB2312" w:cs="Courier New"/>
          <w:sz w:val="32"/>
          <w:szCs w:val="32"/>
        </w:rPr>
        <w:t>年增加（减少）</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元。</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年度政府采购支出总额</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numPr>
          <w:ilvl w:val="0"/>
          <w:numId w:val="1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宋体" w:eastAsia="仿宋_GB2312" w:cs="Courier New"/>
          <w:sz w:val="32"/>
          <w:szCs w:val="32"/>
        </w:rPr>
        <w:t>2016</w:t>
      </w:r>
      <w:r>
        <w:rPr>
          <w:rFonts w:hint="eastAsia" w:ascii="仿宋_GB2312" w:hAnsi="宋体" w:eastAsia="仿宋_GB2312" w:cs="Courier New"/>
          <w:sz w:val="32"/>
          <w:szCs w:val="32"/>
        </w:rPr>
        <w:t>年期末，</w:t>
      </w:r>
      <w:r>
        <w:rPr>
          <w:rFonts w:hint="eastAsia" w:ascii="仿宋_GB2312" w:hAnsi="宋体" w:eastAsia="仿宋_GB2312" w:cs="Courier New"/>
          <w:sz w:val="32"/>
          <w:szCs w:val="32"/>
          <w:lang w:eastAsia="zh-CN"/>
        </w:rPr>
        <w:t>夹河乡</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辆，其中：一般公务用车</w:t>
      </w:r>
      <w:r>
        <w:rPr>
          <w:rFonts w:hint="eastAsia" w:ascii="仿宋_GB2312" w:hAnsi="宋体" w:eastAsia="仿宋_GB2312" w:cs="Courier New"/>
          <w:sz w:val="32"/>
          <w:szCs w:val="32"/>
          <w:lang w:val="en-US" w:eastAsia="zh-CN"/>
        </w:rPr>
        <w:t>1</w:t>
      </w:r>
      <w:r>
        <w:rPr>
          <w:rFonts w:hint="eastAsia" w:ascii="仿宋_GB2312" w:hAnsi="宋体" w:eastAsia="仿宋_GB2312" w:cs="Courier New"/>
          <w:sz w:val="32"/>
          <w:szCs w:val="32"/>
        </w:rPr>
        <w:t>辆。</w:t>
      </w:r>
      <w:bookmarkStart w:id="0" w:name="_GoBack"/>
      <w:bookmarkEnd w:id="0"/>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（说明：请结合本部门公开</w:t>
      </w:r>
      <w:r>
        <w:rPr>
          <w:rFonts w:ascii="仿宋_GB2312" w:hAnsi="宋体" w:eastAsia="仿宋_GB2312" w:cs="Courier New"/>
          <w:b/>
          <w:bCs/>
          <w:sz w:val="32"/>
          <w:szCs w:val="32"/>
          <w:highlight w:val="yellow"/>
        </w:rPr>
        <w:t>01</w:t>
      </w:r>
      <w:r>
        <w:rPr>
          <w:rFonts w:hint="eastAsia" w:ascii="仿宋_GB2312" w:hAnsi="宋体" w:eastAsia="仿宋_GB2312" w:cs="Courier New"/>
          <w:b/>
          <w:bCs/>
          <w:sz w:val="32"/>
          <w:szCs w:val="32"/>
          <w:highlight w:val="yellow"/>
        </w:rPr>
        <w:t>至公开</w:t>
      </w:r>
      <w:r>
        <w:rPr>
          <w:rFonts w:ascii="仿宋_GB2312" w:hAnsi="宋体" w:eastAsia="仿宋_GB2312" w:cs="Courier New"/>
          <w:b/>
          <w:bCs/>
          <w:sz w:val="32"/>
          <w:szCs w:val="32"/>
          <w:highlight w:val="yellow"/>
        </w:rPr>
        <w:t>08</w:t>
      </w:r>
      <w:r>
        <w:rPr>
          <w:rFonts w:hint="eastAsia" w:ascii="仿宋_GB2312" w:hAnsi="宋体" w:eastAsia="仿宋_GB2312" w:cs="Courier New"/>
          <w:b/>
          <w:bCs/>
          <w:sz w:val="32"/>
          <w:szCs w:val="32"/>
          <w:highlight w:val="yellow"/>
        </w:rPr>
        <w:t>表给出名词解释，本单位公开表中有的、金额较大的要给出名词解释，没有的要删除！</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例</w:t>
      </w:r>
      <w:r>
        <w:rPr>
          <w:rFonts w:ascii="仿宋_GB2312" w:hAnsi="宋体" w:eastAsia="仿宋_GB2312" w:cs="Courier New"/>
          <w:b/>
          <w:bCs/>
          <w:sz w:val="32"/>
          <w:szCs w:val="32"/>
          <w:highlight w:val="yellow"/>
        </w:rPr>
        <w:t>1</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某部门公开</w:t>
      </w:r>
      <w:r>
        <w:rPr>
          <w:rFonts w:ascii="仿宋_GB2312" w:hAnsi="宋体" w:eastAsia="仿宋_GB2312" w:cs="Courier New"/>
          <w:b/>
          <w:bCs/>
          <w:sz w:val="32"/>
          <w:szCs w:val="32"/>
          <w:highlight w:val="yellow"/>
        </w:rPr>
        <w:t>01</w:t>
      </w:r>
      <w:r>
        <w:rPr>
          <w:rFonts w:hint="eastAsia" w:ascii="仿宋_GB2312" w:hAnsi="宋体" w:eastAsia="仿宋_GB2312" w:cs="Courier New"/>
          <w:b/>
          <w:bCs/>
          <w:sz w:val="32"/>
          <w:szCs w:val="32"/>
          <w:highlight w:val="yellow"/>
        </w:rPr>
        <w:t>表中收入栏“一、财政拨款收入”、“六、其他收入”两项有数据，则可给出以下名词解释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一、财政拨款收入：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二、其他收入：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rPr>
        <w:t>三、用事业基金弥补收支差额：</w:t>
      </w:r>
      <w:r>
        <w:rPr>
          <w:rFonts w:hint="eastAsia" w:ascii="仿宋_GB2312" w:hAnsi="宋体" w:eastAsia="仿宋_GB2312" w:cs="Courier New"/>
          <w:sz w:val="32"/>
          <w:szCs w:val="32"/>
          <w:highlight w:val="yellow"/>
        </w:rPr>
        <w:t>指事业单位在当年的“财政拨款收入”、“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highlight w:val="yellow"/>
        </w:rPr>
      </w:pPr>
      <w:r>
        <w:rPr>
          <w:rFonts w:hint="eastAsia" w:ascii="仿宋_GB2312" w:hAnsi="宋体" w:eastAsia="仿宋_GB2312" w:cs="Courier New"/>
          <w:sz w:val="32"/>
          <w:szCs w:val="32"/>
          <w:highlight w:val="yellow"/>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例</w:t>
      </w:r>
      <w:r>
        <w:rPr>
          <w:rFonts w:ascii="仿宋_GB2312" w:hAnsi="宋体" w:eastAsia="仿宋_GB2312" w:cs="Courier New"/>
          <w:b/>
          <w:bCs/>
          <w:sz w:val="32"/>
          <w:szCs w:val="32"/>
          <w:highlight w:val="yellow"/>
        </w:rPr>
        <w:t>2</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某部门公开</w:t>
      </w:r>
      <w:r>
        <w:rPr>
          <w:rFonts w:ascii="仿宋_GB2312" w:hAnsi="宋体" w:eastAsia="仿宋_GB2312" w:cs="Courier New"/>
          <w:b/>
          <w:bCs/>
          <w:sz w:val="32"/>
          <w:szCs w:val="32"/>
          <w:highlight w:val="yellow"/>
        </w:rPr>
        <w:t>01</w:t>
      </w:r>
      <w:r>
        <w:rPr>
          <w:rFonts w:hint="eastAsia" w:ascii="仿宋_GB2312" w:hAnsi="宋体" w:eastAsia="仿宋_GB2312" w:cs="Courier New"/>
          <w:b/>
          <w:bCs/>
          <w:sz w:val="32"/>
          <w:szCs w:val="32"/>
          <w:highlight w:val="yellow"/>
        </w:rPr>
        <w:t>表中收入栏六项均有数据，则可给出以下名词解释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一、财政拨款收入：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二、上级补助收入：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三、事业收入：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四、经营收入：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五、附属单位上缴收入：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highlight w:val="yellow"/>
        </w:rPr>
      </w:pPr>
      <w:r>
        <w:rPr>
          <w:rFonts w:hint="eastAsia" w:ascii="仿宋_GB2312" w:hAnsi="宋体" w:eastAsia="仿宋_GB2312" w:cs="Courier New"/>
          <w:b/>
          <w:bCs/>
          <w:sz w:val="32"/>
          <w:szCs w:val="32"/>
          <w:highlight w:val="yellow"/>
        </w:rPr>
        <w:t>六、其他收入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highlight w:val="yellow"/>
        </w:rPr>
      </w:pPr>
      <w:r>
        <w:rPr>
          <w:rFonts w:hint="eastAsia" w:ascii="仿宋_GB2312" w:hAnsi="宋体" w:eastAsia="仿宋_GB2312" w:cs="Courier New"/>
          <w:b/>
          <w:bCs/>
          <w:sz w:val="32"/>
          <w:szCs w:val="32"/>
          <w:highlight w:val="yellow"/>
        </w:rPr>
        <w:t>七、用事业基金弥补收支差额：</w:t>
      </w:r>
      <w:r>
        <w:rPr>
          <w:rFonts w:hint="eastAsia" w:ascii="仿宋_GB2312" w:hAnsi="宋体" w:eastAsia="仿宋_GB2312" w:cs="Courier New"/>
          <w:sz w:val="32"/>
          <w:szCs w:val="32"/>
          <w:highlight w:val="yellow"/>
        </w:rPr>
        <w:t>指事业单位在当年的“财政拨款收入”、“上级补助收入”、“事业收入”、“经营收入”、“附属单位上缴收入”和“其他收入”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b/>
          <w:bCs/>
          <w:sz w:val="32"/>
          <w:szCs w:val="32"/>
          <w:highlight w:val="yellow"/>
        </w:rPr>
      </w:pPr>
      <w:r>
        <w:rPr>
          <w:rFonts w:hint="eastAsia" w:ascii="仿宋_GB2312" w:hAnsi="宋体" w:eastAsia="仿宋_GB2312" w:cs="Courier New"/>
          <w:sz w:val="32"/>
          <w:szCs w:val="32"/>
          <w:highlight w:val="yellow"/>
        </w:rPr>
        <w:t>……</w:t>
      </w:r>
      <w:r>
        <w:rPr>
          <w:rFonts w:hint="eastAsia" w:ascii="仿宋_GB2312" w:hAnsi="宋体" w:eastAsia="仿宋_GB2312" w:cs="Courier New"/>
          <w:b/>
          <w:bCs/>
          <w:sz w:val="32"/>
          <w:szCs w:val="32"/>
          <w:highlight w:val="yellow"/>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指省级财政当年拨付的资金。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指事业单位开展专业业务活动及辅助活动所取得的收入。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sz w:val="32"/>
          <w:szCs w:val="32"/>
          <w:highlight w:val="yellow"/>
        </w:rPr>
        <w:t>指事业单位在当年的“财政拨款收入”、“事业收入”和“其他收入”</w:t>
      </w:r>
      <w:r>
        <w:rPr>
          <w:rFonts w:hint="eastAsia" w:ascii="仿宋_GB2312" w:hAnsi="宋体" w:eastAsia="仿宋_GB2312" w:cs="Courier New"/>
          <w:sz w:val="32"/>
          <w:szCs w:val="32"/>
        </w:rPr>
        <w:t>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五、年末结转和结余：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八、</w:t>
      </w:r>
      <w:r>
        <w:rPr>
          <w:rFonts w:hint="eastAsia" w:ascii="仿宋_GB2312" w:hAnsi="仿宋_GB2312" w:eastAsia="仿宋_GB2312" w:cs="仿宋_GB2312"/>
          <w:b/>
          <w:bCs/>
          <w:sz w:val="32"/>
          <w:szCs w:val="32"/>
        </w:rPr>
        <w:t>外交（类）国际组织（款）国际组织会费（项）</w:t>
      </w:r>
      <w:r>
        <w:rPr>
          <w:rFonts w:hint="eastAsia" w:ascii="仿宋_GB2312" w:hAnsi="仿宋_GB2312" w:eastAsia="仿宋_GB2312" w:cs="仿宋_GB2312"/>
          <w:b/>
          <w:bCs/>
          <w:sz w:val="32"/>
          <w:szCs w:val="32"/>
          <w:highlight w:val="yellow"/>
        </w:rPr>
        <w:t>（根据本单位公开</w:t>
      </w:r>
      <w:r>
        <w:rPr>
          <w:rFonts w:ascii="仿宋_GB2312" w:hAnsi="仿宋_GB2312" w:eastAsia="仿宋_GB2312" w:cs="仿宋_GB2312"/>
          <w:b/>
          <w:bCs/>
          <w:sz w:val="32"/>
          <w:szCs w:val="32"/>
          <w:highlight w:val="yellow"/>
        </w:rPr>
        <w:t>03</w:t>
      </w:r>
      <w:r>
        <w:rPr>
          <w:rFonts w:hint="eastAsia" w:ascii="仿宋_GB2312" w:hAnsi="仿宋_GB2312" w:eastAsia="仿宋_GB2312" w:cs="仿宋_GB2312"/>
          <w:b/>
          <w:bCs/>
          <w:sz w:val="32"/>
          <w:szCs w:val="32"/>
          <w:highlight w:val="yellow"/>
        </w:rPr>
        <w:t>表填写）</w:t>
      </w:r>
      <w:r>
        <w:rPr>
          <w:rFonts w:hint="eastAsia" w:ascii="仿宋_GB2312" w:hAnsi="仿宋_GB2312" w:eastAsia="仿宋_GB2312" w:cs="仿宋_GB2312"/>
          <w:b/>
          <w:bCs/>
          <w:sz w:val="32"/>
          <w:szCs w:val="32"/>
        </w:rPr>
        <w:t>：</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九、外交（类）国际组织（款）国际组织捐赠（项）</w:t>
      </w:r>
      <w:r>
        <w:rPr>
          <w:rFonts w:hint="eastAsia" w:ascii="仿宋_GB2312" w:hAnsi="仿宋_GB2312" w:eastAsia="仿宋_GB2312" w:cs="仿宋_GB2312"/>
          <w:b/>
          <w:bCs/>
          <w:sz w:val="32"/>
          <w:szCs w:val="32"/>
          <w:highlight w:val="yellow"/>
        </w:rPr>
        <w:t>（根据本单位公开</w:t>
      </w:r>
      <w:r>
        <w:rPr>
          <w:rFonts w:ascii="仿宋_GB2312" w:hAnsi="仿宋_GB2312" w:eastAsia="仿宋_GB2312" w:cs="仿宋_GB2312"/>
          <w:b/>
          <w:bCs/>
          <w:sz w:val="32"/>
          <w:szCs w:val="32"/>
          <w:highlight w:val="yellow"/>
        </w:rPr>
        <w:t>03</w:t>
      </w:r>
      <w:r>
        <w:rPr>
          <w:rFonts w:hint="eastAsia" w:ascii="仿宋_GB2312" w:hAnsi="仿宋_GB2312" w:eastAsia="仿宋_GB2312" w:cs="仿宋_GB2312"/>
          <w:b/>
          <w:bCs/>
          <w:sz w:val="32"/>
          <w:szCs w:val="32"/>
          <w:highlight w:val="yellow"/>
        </w:rPr>
        <w:t>表填写）</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十、外交（类）国际组织（款）国际组织股金及基金（项）</w:t>
      </w:r>
      <w:r>
        <w:rPr>
          <w:rFonts w:hint="eastAsia" w:ascii="仿宋_GB2312" w:hAnsi="仿宋_GB2312" w:eastAsia="仿宋_GB2312" w:cs="仿宋_GB2312"/>
          <w:b/>
          <w:bCs/>
          <w:sz w:val="32"/>
          <w:szCs w:val="32"/>
          <w:highlight w:val="yellow"/>
        </w:rPr>
        <w:t>（根据本单位公开</w:t>
      </w:r>
      <w:r>
        <w:rPr>
          <w:rFonts w:ascii="仿宋_GB2312" w:hAnsi="仿宋_GB2312" w:eastAsia="仿宋_GB2312" w:cs="仿宋_GB2312"/>
          <w:b/>
          <w:bCs/>
          <w:sz w:val="32"/>
          <w:szCs w:val="32"/>
          <w:highlight w:val="yellow"/>
        </w:rPr>
        <w:t>03</w:t>
      </w:r>
      <w:r>
        <w:rPr>
          <w:rFonts w:hint="eastAsia" w:ascii="仿宋_GB2312" w:hAnsi="仿宋_GB2312" w:eastAsia="仿宋_GB2312" w:cs="仿宋_GB2312"/>
          <w:b/>
          <w:bCs/>
          <w:sz w:val="32"/>
          <w:szCs w:val="32"/>
          <w:highlight w:val="yellow"/>
        </w:rPr>
        <w:t>表填写）</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九十、“三公”经费：</w:t>
      </w:r>
      <w:r>
        <w:rPr>
          <w:rFonts w:hint="eastAsia" w:ascii="仿宋_GB2312" w:hAnsi="宋体" w:eastAsia="仿宋_GB2312" w:cs="Courier New"/>
          <w:sz w:val="32"/>
          <w:szCs w:val="32"/>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九十一、机关运行经费：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r>
        <w:rPr>
          <w:rFonts w:hint="eastAsia" w:ascii="仿宋_GB2312" w:hAnsi="宋体" w:eastAsia="仿宋_GB2312" w:cs="Courier New"/>
          <w:b/>
          <w:bCs/>
          <w:sz w:val="52"/>
          <w:szCs w:val="52"/>
          <w:highlight w:val="yellow"/>
        </w:rPr>
        <w:t>保存为</w:t>
      </w:r>
      <w:r>
        <w:rPr>
          <w:rFonts w:ascii="仿宋_GB2312" w:hAnsi="宋体" w:eastAsia="仿宋_GB2312" w:cs="Courier New"/>
          <w:b/>
          <w:bCs/>
          <w:sz w:val="52"/>
          <w:szCs w:val="52"/>
          <w:highlight w:val="yellow"/>
        </w:rPr>
        <w:t>PDF</w:t>
      </w:r>
      <w:r>
        <w:rPr>
          <w:rFonts w:hint="eastAsia" w:ascii="仿宋_GB2312" w:hAnsi="宋体" w:eastAsia="仿宋_GB2312" w:cs="Courier New"/>
          <w:b/>
          <w:bCs/>
          <w:sz w:val="52"/>
          <w:szCs w:val="52"/>
          <w:highlight w:val="yellow"/>
        </w:rPr>
        <w:t>版本的方法：</w:t>
      </w:r>
      <w:r>
        <w:rPr>
          <w:rFonts w:hint="eastAsia" w:ascii="仿宋_GB2312" w:hAnsi="宋体" w:eastAsia="仿宋_GB2312" w:cs="Courier New"/>
          <w:sz w:val="52"/>
          <w:szCs w:val="52"/>
          <w:highlight w:val="yellow"/>
        </w:rPr>
        <w:t>百度</w:t>
      </w:r>
      <w:r>
        <w:rPr>
          <w:rFonts w:ascii="仿宋_GB2312" w:hAnsi="宋体" w:eastAsia="仿宋_GB2312" w:cs="Courier New"/>
          <w:sz w:val="52"/>
          <w:szCs w:val="52"/>
          <w:highlight w:val="yellow"/>
        </w:rPr>
        <w:t>wps</w:t>
      </w:r>
      <w:r>
        <w:rPr>
          <w:rFonts w:hint="eastAsia" w:ascii="仿宋_GB2312" w:hAnsi="宋体" w:eastAsia="仿宋_GB2312" w:cs="Courier New"/>
          <w:sz w:val="52"/>
          <w:szCs w:val="52"/>
          <w:highlight w:val="yellow"/>
        </w:rPr>
        <w:t>、下载安装、打开</w:t>
      </w:r>
      <w:r>
        <w:rPr>
          <w:rFonts w:ascii="仿宋_GB2312" w:hAnsi="宋体" w:eastAsia="仿宋_GB2312" w:cs="Courier New"/>
          <w:sz w:val="52"/>
          <w:szCs w:val="52"/>
          <w:highlight w:val="yellow"/>
        </w:rPr>
        <w:t>wps</w:t>
      </w:r>
      <w:r>
        <w:rPr>
          <w:rFonts w:hint="eastAsia" w:ascii="仿宋_GB2312" w:hAnsi="宋体" w:eastAsia="仿宋_GB2312" w:cs="Courier New"/>
          <w:sz w:val="52"/>
          <w:szCs w:val="52"/>
          <w:highlight w:val="yellow"/>
        </w:rPr>
        <w:t>软件、单击左上角</w:t>
      </w:r>
      <w:r>
        <w:rPr>
          <w:rFonts w:ascii="仿宋_GB2312" w:hAnsi="宋体" w:eastAsia="仿宋_GB2312" w:cs="Courier New"/>
          <w:sz w:val="52"/>
          <w:szCs w:val="52"/>
          <w:highlight w:val="yellow"/>
        </w:rPr>
        <w:t>wps</w:t>
      </w:r>
      <w:r>
        <w:rPr>
          <w:rFonts w:hint="eastAsia" w:ascii="仿宋_GB2312" w:hAnsi="宋体" w:eastAsia="仿宋_GB2312" w:cs="Courier New"/>
          <w:sz w:val="52"/>
          <w:szCs w:val="52"/>
          <w:highlight w:val="yellow"/>
        </w:rPr>
        <w:t>文字</w:t>
      </w:r>
      <w:r>
        <w:rPr>
          <w:rFonts w:ascii="仿宋_GB2312" w:hAnsi="宋体" w:eastAsia="仿宋_GB2312" w:cs="Courier New"/>
          <w:sz w:val="52"/>
          <w:szCs w:val="52"/>
          <w:highlight w:val="yellow"/>
        </w:rPr>
        <w:t>-</w:t>
      </w:r>
      <w:r>
        <w:rPr>
          <w:rFonts w:hint="eastAsia" w:ascii="仿宋_GB2312" w:hAnsi="宋体" w:eastAsia="仿宋_GB2312" w:cs="Courier New"/>
          <w:sz w:val="52"/>
          <w:szCs w:val="52"/>
          <w:highlight w:val="yellow"/>
        </w:rPr>
        <w:t>另存为</w:t>
      </w:r>
      <w:r>
        <w:rPr>
          <w:rFonts w:ascii="仿宋_GB2312" w:hAnsi="宋体" w:eastAsia="仿宋_GB2312" w:cs="Courier New"/>
          <w:sz w:val="52"/>
          <w:szCs w:val="52"/>
          <w:highlight w:val="yellow"/>
        </w:rPr>
        <w:t>-</w:t>
      </w:r>
      <w:r>
        <w:rPr>
          <w:rFonts w:hint="eastAsia" w:ascii="仿宋_GB2312" w:hAnsi="宋体" w:eastAsia="仿宋_GB2312" w:cs="Courier New"/>
          <w:sz w:val="52"/>
          <w:szCs w:val="52"/>
          <w:highlight w:val="yellow"/>
        </w:rPr>
        <w:t>输出为</w:t>
      </w:r>
      <w:r>
        <w:rPr>
          <w:rFonts w:ascii="仿宋_GB2312" w:hAnsi="宋体" w:eastAsia="仿宋_GB2312" w:cs="Courier New"/>
          <w:sz w:val="52"/>
          <w:szCs w:val="52"/>
          <w:highlight w:val="yellow"/>
        </w:rPr>
        <w:t>PDF</w:t>
      </w:r>
      <w:r>
        <w:rPr>
          <w:rFonts w:hint="eastAsia" w:ascii="仿宋_GB2312" w:hAnsi="宋体" w:eastAsia="仿宋_GB2312" w:cs="Courier New"/>
          <w:sz w:val="52"/>
          <w:szCs w:val="52"/>
          <w:highlight w:val="yellow"/>
        </w:rPr>
        <w:t>格式。</w:t>
      </w:r>
    </w:p>
    <w:sectPr>
      <w:pgSz w:w="11906" w:h="16838"/>
      <w:pgMar w:top="1440" w:right="1531" w:bottom="1440" w:left="1587" w:header="850"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- 22 -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abstractNum w:abstractNumId="1">
    <w:nsid w:val="5971BF59"/>
    <w:multiLevelType w:val="singleLevel"/>
    <w:tmpl w:val="5971BF59"/>
    <w:lvl w:ilvl="0" w:tentative="0">
      <w:start w:val="1"/>
      <w:numFmt w:val="chineseCounting"/>
      <w:suff w:val="nothing"/>
      <w:lvlText w:val="%1、"/>
      <w:lvlJc w:val="left"/>
      <w:pPr>
        <w:ind w:firstLine="420"/>
      </w:pPr>
      <w:rPr>
        <w:rFonts w:hint="eastAsia" w:cs="Times New Roman"/>
      </w:rPr>
    </w:lvl>
  </w:abstractNum>
  <w:abstractNum w:abstractNumId="2">
    <w:nsid w:val="5971C193"/>
    <w:multiLevelType w:val="singleLevel"/>
    <w:tmpl w:val="5971C193"/>
    <w:lvl w:ilvl="0" w:tentative="0">
      <w:start w:val="2"/>
      <w:numFmt w:val="chineseCounting"/>
      <w:suff w:val="nothing"/>
      <w:lvlText w:val="%1、"/>
      <w:lvlJc w:val="left"/>
      <w:rPr>
        <w:rFonts w:cs="Times New Roman"/>
      </w:rPr>
    </w:lvl>
  </w:abstractNum>
  <w:abstractNum w:abstractNumId="3">
    <w:nsid w:val="5971DAC2"/>
    <w:multiLevelType w:val="singleLevel"/>
    <w:tmpl w:val="5971DAC2"/>
    <w:lvl w:ilvl="0" w:tentative="0">
      <w:start w:val="1"/>
      <w:numFmt w:val="chineseCounting"/>
      <w:suff w:val="nothing"/>
      <w:lvlText w:val="%1、"/>
      <w:lvlJc w:val="left"/>
      <w:pPr>
        <w:ind w:firstLine="420"/>
      </w:pPr>
      <w:rPr>
        <w:rFonts w:hint="eastAsia" w:cs="Times New Roman"/>
      </w:rPr>
    </w:lvl>
  </w:abstractNum>
  <w:abstractNum w:abstractNumId="4">
    <w:nsid w:val="5971DBDD"/>
    <w:multiLevelType w:val="singleLevel"/>
    <w:tmpl w:val="5971DBDD"/>
    <w:lvl w:ilvl="0" w:tentative="0">
      <w:start w:val="1"/>
      <w:numFmt w:val="chineseCounting"/>
      <w:suff w:val="nothing"/>
      <w:lvlText w:val="（%1）"/>
      <w:lvlJc w:val="left"/>
      <w:pPr>
        <w:ind w:firstLine="420"/>
      </w:pPr>
      <w:rPr>
        <w:rFonts w:hint="eastAsia" w:cs="Times New Roman"/>
      </w:rPr>
    </w:lvl>
  </w:abstractNum>
  <w:abstractNum w:abstractNumId="5">
    <w:nsid w:val="5971DD00"/>
    <w:multiLevelType w:val="singleLevel"/>
    <w:tmpl w:val="5971DD00"/>
    <w:lvl w:ilvl="0" w:tentative="0">
      <w:start w:val="1"/>
      <w:numFmt w:val="decimal"/>
      <w:suff w:val="nothing"/>
      <w:lvlText w:val="%1．"/>
      <w:lvlJc w:val="left"/>
      <w:pPr>
        <w:ind w:firstLine="400"/>
      </w:pPr>
      <w:rPr>
        <w:rFonts w:hint="default" w:cs="Times New Roman"/>
      </w:rPr>
    </w:lvl>
  </w:abstractNum>
  <w:abstractNum w:abstractNumId="6">
    <w:nsid w:val="5971E093"/>
    <w:multiLevelType w:val="singleLevel"/>
    <w:tmpl w:val="5971E093"/>
    <w:lvl w:ilvl="0" w:tentative="0">
      <w:start w:val="1"/>
      <w:numFmt w:val="chineseCounting"/>
      <w:suff w:val="nothing"/>
      <w:lvlText w:val="（%1）"/>
      <w:lvlJc w:val="left"/>
      <w:pPr>
        <w:ind w:firstLine="420"/>
      </w:pPr>
      <w:rPr>
        <w:rFonts w:hint="eastAsia" w:cs="Times New Roman"/>
      </w:rPr>
    </w:lvl>
  </w:abstractNum>
  <w:abstractNum w:abstractNumId="7">
    <w:nsid w:val="5971E2D2"/>
    <w:multiLevelType w:val="singleLevel"/>
    <w:tmpl w:val="5971E2D2"/>
    <w:lvl w:ilvl="0" w:tentative="0">
      <w:start w:val="1"/>
      <w:numFmt w:val="decimal"/>
      <w:suff w:val="nothing"/>
      <w:lvlText w:val="%1．"/>
      <w:lvlJc w:val="left"/>
      <w:pPr>
        <w:ind w:firstLine="400"/>
      </w:pPr>
      <w:rPr>
        <w:rFonts w:hint="default" w:cs="Times New Roman"/>
      </w:rPr>
    </w:lvl>
  </w:abstractNum>
  <w:abstractNum w:abstractNumId="8">
    <w:nsid w:val="5971E776"/>
    <w:multiLevelType w:val="singleLevel"/>
    <w:tmpl w:val="5971E776"/>
    <w:lvl w:ilvl="0" w:tentative="0">
      <w:start w:val="1"/>
      <w:numFmt w:val="chineseCounting"/>
      <w:suff w:val="nothing"/>
      <w:lvlText w:val="（%1）"/>
      <w:lvlJc w:val="left"/>
      <w:pPr>
        <w:ind w:firstLine="420"/>
      </w:pPr>
      <w:rPr>
        <w:rFonts w:hint="eastAsia" w:cs="Times New Roman"/>
      </w:rPr>
    </w:lvl>
  </w:abstractNum>
  <w:abstractNum w:abstractNumId="9">
    <w:nsid w:val="5971EDEF"/>
    <w:multiLevelType w:val="singleLevel"/>
    <w:tmpl w:val="5971EDEF"/>
    <w:lvl w:ilvl="0" w:tentative="0">
      <w:start w:val="1"/>
      <w:numFmt w:val="chineseCounting"/>
      <w:suff w:val="nothing"/>
      <w:lvlText w:val="（%1）"/>
      <w:lvlJc w:val="left"/>
      <w:pPr>
        <w:ind w:firstLine="420"/>
      </w:pPr>
      <w:rPr>
        <w:rFonts w:hint="eastAs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D3B"/>
    <w:rsid w:val="00035F12"/>
    <w:rsid w:val="00045ACA"/>
    <w:rsid w:val="000B5A03"/>
    <w:rsid w:val="000B741A"/>
    <w:rsid w:val="000E22FE"/>
    <w:rsid w:val="000E55C4"/>
    <w:rsid w:val="001150B0"/>
    <w:rsid w:val="00125AFC"/>
    <w:rsid w:val="0014702E"/>
    <w:rsid w:val="00147223"/>
    <w:rsid w:val="00166BEC"/>
    <w:rsid w:val="00172A27"/>
    <w:rsid w:val="00181013"/>
    <w:rsid w:val="001C5852"/>
    <w:rsid w:val="0022079A"/>
    <w:rsid w:val="00226E35"/>
    <w:rsid w:val="002852D3"/>
    <w:rsid w:val="002929B4"/>
    <w:rsid w:val="002B7C9D"/>
    <w:rsid w:val="002D50C0"/>
    <w:rsid w:val="002E4677"/>
    <w:rsid w:val="0030542F"/>
    <w:rsid w:val="00331324"/>
    <w:rsid w:val="00385FE0"/>
    <w:rsid w:val="003920FC"/>
    <w:rsid w:val="004355D0"/>
    <w:rsid w:val="004706FD"/>
    <w:rsid w:val="004778DC"/>
    <w:rsid w:val="004E3339"/>
    <w:rsid w:val="005409E9"/>
    <w:rsid w:val="005532FE"/>
    <w:rsid w:val="006146B3"/>
    <w:rsid w:val="00630C27"/>
    <w:rsid w:val="006F04CE"/>
    <w:rsid w:val="00764882"/>
    <w:rsid w:val="00765BB7"/>
    <w:rsid w:val="007D06A6"/>
    <w:rsid w:val="007F3355"/>
    <w:rsid w:val="00812506"/>
    <w:rsid w:val="008A3453"/>
    <w:rsid w:val="008B253D"/>
    <w:rsid w:val="008B346C"/>
    <w:rsid w:val="008C2803"/>
    <w:rsid w:val="009108DE"/>
    <w:rsid w:val="00931F93"/>
    <w:rsid w:val="00A1039D"/>
    <w:rsid w:val="00A17F84"/>
    <w:rsid w:val="00A27D71"/>
    <w:rsid w:val="00A76890"/>
    <w:rsid w:val="00AC7E16"/>
    <w:rsid w:val="00AE46F4"/>
    <w:rsid w:val="00B458CF"/>
    <w:rsid w:val="00B46D4F"/>
    <w:rsid w:val="00C40BD9"/>
    <w:rsid w:val="00CD71F9"/>
    <w:rsid w:val="00D12868"/>
    <w:rsid w:val="00D36EDD"/>
    <w:rsid w:val="00D54035"/>
    <w:rsid w:val="00DE3556"/>
    <w:rsid w:val="00DF43F4"/>
    <w:rsid w:val="00E93CC7"/>
    <w:rsid w:val="00F40BAB"/>
    <w:rsid w:val="00F47C23"/>
    <w:rsid w:val="00F853D3"/>
    <w:rsid w:val="00FC1108"/>
    <w:rsid w:val="00FE22BC"/>
    <w:rsid w:val="04453648"/>
    <w:rsid w:val="05DB00B9"/>
    <w:rsid w:val="09BB2134"/>
    <w:rsid w:val="0CA434B9"/>
    <w:rsid w:val="0CDB04B3"/>
    <w:rsid w:val="0E4C156E"/>
    <w:rsid w:val="0F095976"/>
    <w:rsid w:val="10BD4691"/>
    <w:rsid w:val="11585E8B"/>
    <w:rsid w:val="11CC1CB4"/>
    <w:rsid w:val="120A76A8"/>
    <w:rsid w:val="13066BD7"/>
    <w:rsid w:val="15492582"/>
    <w:rsid w:val="18F44D57"/>
    <w:rsid w:val="1D415527"/>
    <w:rsid w:val="1E7D3B34"/>
    <w:rsid w:val="21F94C39"/>
    <w:rsid w:val="22A51050"/>
    <w:rsid w:val="25C3374A"/>
    <w:rsid w:val="25E26F6A"/>
    <w:rsid w:val="283D43BA"/>
    <w:rsid w:val="29B70F08"/>
    <w:rsid w:val="29E34D27"/>
    <w:rsid w:val="2BA4769A"/>
    <w:rsid w:val="2CD06EF4"/>
    <w:rsid w:val="2E174B84"/>
    <w:rsid w:val="2F335194"/>
    <w:rsid w:val="30963758"/>
    <w:rsid w:val="32EF40CE"/>
    <w:rsid w:val="34920D5F"/>
    <w:rsid w:val="35AB7798"/>
    <w:rsid w:val="372974AC"/>
    <w:rsid w:val="37515EC2"/>
    <w:rsid w:val="3949702E"/>
    <w:rsid w:val="3BE408BA"/>
    <w:rsid w:val="3C275155"/>
    <w:rsid w:val="3C486758"/>
    <w:rsid w:val="3C7F703B"/>
    <w:rsid w:val="3D70189E"/>
    <w:rsid w:val="42271DDB"/>
    <w:rsid w:val="43910C0D"/>
    <w:rsid w:val="48A46602"/>
    <w:rsid w:val="48B52937"/>
    <w:rsid w:val="48EE3EF3"/>
    <w:rsid w:val="4A506C5B"/>
    <w:rsid w:val="4C1E2F28"/>
    <w:rsid w:val="4CFC29CC"/>
    <w:rsid w:val="4D6E1856"/>
    <w:rsid w:val="502C04C1"/>
    <w:rsid w:val="51DE24AB"/>
    <w:rsid w:val="5651051D"/>
    <w:rsid w:val="56EC004A"/>
    <w:rsid w:val="57E961A8"/>
    <w:rsid w:val="581E77CF"/>
    <w:rsid w:val="58B06254"/>
    <w:rsid w:val="58C426FB"/>
    <w:rsid w:val="5AF25131"/>
    <w:rsid w:val="5D621506"/>
    <w:rsid w:val="600176AC"/>
    <w:rsid w:val="616A1CDC"/>
    <w:rsid w:val="65332BB8"/>
    <w:rsid w:val="664A46E0"/>
    <w:rsid w:val="664C3E90"/>
    <w:rsid w:val="66755D81"/>
    <w:rsid w:val="68A121F7"/>
    <w:rsid w:val="68A9241E"/>
    <w:rsid w:val="6B6D695A"/>
    <w:rsid w:val="6C6207E4"/>
    <w:rsid w:val="6DAB2869"/>
    <w:rsid w:val="6FD41D7F"/>
    <w:rsid w:val="72416639"/>
    <w:rsid w:val="738C1FE2"/>
    <w:rsid w:val="75531EF6"/>
    <w:rsid w:val="75D0003D"/>
    <w:rsid w:val="76497ACC"/>
    <w:rsid w:val="764F7877"/>
    <w:rsid w:val="7AA141FF"/>
    <w:rsid w:val="7C445B57"/>
    <w:rsid w:val="7D713C10"/>
    <w:rsid w:val="7E4877EA"/>
    <w:rsid w:val="7FD61A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4"/>
    <w:qFormat/>
    <w:uiPriority w:val="99"/>
    <w:pPr>
      <w:autoSpaceDE w:val="0"/>
      <w:autoSpaceDN w:val="0"/>
      <w:adjustRightInd w:val="0"/>
      <w:ind w:left="761"/>
      <w:jc w:val="left"/>
    </w:pPr>
    <w:rPr>
      <w:rFonts w:ascii="仿宋_GB2312" w:hAnsi="Times New Roman" w:eastAsia="仿宋_GB2312"/>
      <w:kern w:val="0"/>
      <w:sz w:val="32"/>
      <w:szCs w:val="20"/>
    </w:rPr>
  </w:style>
  <w:style w:type="paragraph" w:styleId="3">
    <w:name w:val="Plain Text"/>
    <w:basedOn w:val="1"/>
    <w:link w:val="15"/>
    <w:qFormat/>
    <w:uiPriority w:val="99"/>
    <w:rPr>
      <w:rFonts w:ascii="宋体" w:hAnsi="Courier New" w:cs="Courier New"/>
      <w:szCs w:val="21"/>
    </w:r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oter Char"/>
    <w:basedOn w:val="6"/>
    <w:link w:val="4"/>
    <w:semiHidden/>
    <w:qFormat/>
    <w:locked/>
    <w:uiPriority w:val="99"/>
    <w:rPr>
      <w:rFonts w:ascii="Calibri" w:hAnsi="Calibri" w:cs="Times New Roman"/>
      <w:sz w:val="18"/>
      <w:szCs w:val="18"/>
    </w:rPr>
  </w:style>
  <w:style w:type="character" w:customStyle="1" w:styleId="9">
    <w:name w:val="Header Char"/>
    <w:basedOn w:val="6"/>
    <w:link w:val="5"/>
    <w:semiHidden/>
    <w:qFormat/>
    <w:locked/>
    <w:uiPriority w:val="99"/>
    <w:rPr>
      <w:rFonts w:ascii="Calibri" w:hAnsi="Calibri" w:cs="Times New Roman"/>
      <w:sz w:val="18"/>
      <w:szCs w:val="18"/>
    </w:rPr>
  </w:style>
  <w:style w:type="character" w:customStyle="1" w:styleId="10">
    <w:name w:val="font31"/>
    <w:basedOn w:val="6"/>
    <w:qFormat/>
    <w:uiPriority w:val="99"/>
    <w:rPr>
      <w:rFonts w:ascii="Arial" w:hAnsi="Arial" w:cs="Arial"/>
      <w:color w:val="000000"/>
      <w:sz w:val="16"/>
      <w:szCs w:val="16"/>
      <w:u w:val="none"/>
    </w:rPr>
  </w:style>
  <w:style w:type="character" w:customStyle="1" w:styleId="11">
    <w:name w:val="font01"/>
    <w:basedOn w:val="6"/>
    <w:qFormat/>
    <w:uiPriority w:val="99"/>
    <w:rPr>
      <w:rFonts w:ascii="Arial" w:hAnsi="Arial" w:cs="Arial"/>
      <w:color w:val="000000"/>
      <w:sz w:val="16"/>
      <w:szCs w:val="16"/>
      <w:u w:val="none"/>
    </w:rPr>
  </w:style>
  <w:style w:type="character" w:customStyle="1" w:styleId="12">
    <w:name w:val="font41"/>
    <w:basedOn w:val="6"/>
    <w:qFormat/>
    <w:uiPriority w:val="99"/>
    <w:rPr>
      <w:rFonts w:ascii="宋体" w:hAnsi="宋体" w:eastAsia="宋体" w:cs="宋体"/>
      <w:color w:val="000000"/>
      <w:sz w:val="16"/>
      <w:szCs w:val="16"/>
      <w:u w:val="none"/>
    </w:rPr>
  </w:style>
  <w:style w:type="character" w:customStyle="1" w:styleId="13">
    <w:name w:val="Body Text Char1"/>
    <w:qFormat/>
    <w:locked/>
    <w:uiPriority w:val="99"/>
    <w:rPr>
      <w:rFonts w:ascii="仿宋_GB2312" w:eastAsia="仿宋_GB2312"/>
      <w:sz w:val="32"/>
      <w:lang w:val="en-US" w:eastAsia="zh-CN"/>
    </w:rPr>
  </w:style>
  <w:style w:type="character" w:customStyle="1" w:styleId="14">
    <w:name w:val="Body Text Char"/>
    <w:basedOn w:val="6"/>
    <w:link w:val="2"/>
    <w:semiHidden/>
    <w:qFormat/>
    <w:locked/>
    <w:uiPriority w:val="99"/>
    <w:rPr>
      <w:rFonts w:ascii="Calibri" w:hAnsi="Calibri" w:cs="Times New Roman"/>
      <w:sz w:val="24"/>
      <w:szCs w:val="24"/>
    </w:rPr>
  </w:style>
  <w:style w:type="character" w:customStyle="1" w:styleId="15">
    <w:name w:val="Plain Text Char"/>
    <w:basedOn w:val="6"/>
    <w:link w:val="3"/>
    <w:semiHidden/>
    <w:locked/>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35</Pages>
  <Words>2281</Words>
  <Characters>13005</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2017-10-13T08:40:31Z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