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台前县食品药品监督管理局2018年度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食品安全抽检分析报告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2018年以来，台前县食品药品监督管理局共投入资金80万元，委托第三方对900批次食品进行抽样检测。抽样过程共分五个阶段，第一阶段春节节日市场阶段，共抽样120批次，第二阶段在春夏之交集中在中招、高考期间，共抽样260批次，第三阶段在夏秋之交，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共抽验70批次，第四阶段在国庆中秋“双节”期间，共抽样322批次，第五阶段在初冬时节，共抽样128批次。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在食品抽样工作中，把握以下几个特点：一是有计划、有安排。年初我们就制定了抽样计划，全年各乡镇抽样批次有初步计划，有初步时间表，使食品抽样检测做到全覆盖。二是样本随机选取。抽样具体日期不定，样本点不定，抽样人员随机选取第三方，直奔市场，随机抽取，确保食品样本数据真实代表全县食品安全实际。三是倾听群众关切，在抽样中，食品药品监督管理局三次邀请公安、检察相关部门参加，二次邀请群众代表参与，除完成上级规定的样本品种外，认真倾听群众当时时段最关切的品种，最关切的食品安全范围抽样，使食品抽样检测数据针对我县实际，对食品安全工作更具有现实指导意义。</w:t>
      </w:r>
    </w:p>
    <w:p>
      <w:pPr>
        <w:ind w:firstLine="640" w:firstLineChars="2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在 900批次第三方食品抽样检测中，合格 890批次，合格率98.88 %，其中农副产品341批次（蔬菜瓜果类208批次，畜禽肉蛋水产类133批次），合格340批，合格率99.7% </w:t>
      </w:r>
      <w:r>
        <w:rPr>
          <w:rFonts w:hint="eastAsia"/>
          <w:color w:val="auto"/>
          <w:sz w:val="32"/>
          <w:szCs w:val="32"/>
          <w:lang w:val="en-US" w:eastAsia="zh-CN"/>
        </w:rPr>
        <w:t>；大宗粮米面油等预包装食品400批次，合格398批次，不合格2批次，合格率99.5%；社会餐饮240批次，合格批次238，不合格2批次，合格率99.17%；学校食堂50批次，合格49批次，不合格1批次，合格率98%；学校周边摊贩80批次，合格78批次，不合格2批次，合格率97.5%；散装食品300批次，合格299批次，不合格1批次，合格率99.67%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10批不合格产品分别为：1批在流通环节抽取的预包装食品醋的总酸不合格，1批在学校食堂抽取的预包装食品紫菜的镉超标，1批在流通环节抽取的芹菜的农药残留超标，1批在小作坊环节抽取的芝麻酱的水分超标，2批在学校学校周边食品小摊贩抽取的食材不合格（白饼甜蜜素超标，豆腐皮亚硝酸盐超标），2批在社会餐饮环节抽取的食品不合格（炸藕合铝超标，炸蘑菇铝超标），2批在流通环节抽取的散装食品粉条的铝超标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2018年以来，食品抽样合格率98.88%，比去年同期增长0.5个百分点，食品质量合格率逐年提高。在农业初级食品中，蔬菜出现了农药残留超标现象，蔬菜抽样合格率较去年下降0.3个百分点，反映了今年极端天气变化对蔬菜种植中使用农药的影响。在其他不合格食品中多是超限量使用食品添加剂行为，反映了在生产制售过程中存在未严格按照生产加工工艺进行操作，没有发现恶性添加现象，没有在食品抽样检验过程中出现刑事犯罪行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343F0"/>
    <w:rsid w:val="121E421C"/>
    <w:rsid w:val="1E6C2B87"/>
    <w:rsid w:val="44063B75"/>
    <w:rsid w:val="46116605"/>
    <w:rsid w:val="46A46E14"/>
    <w:rsid w:val="46D43152"/>
    <w:rsid w:val="4F470161"/>
    <w:rsid w:val="5B2A628B"/>
    <w:rsid w:val="61ED549F"/>
    <w:rsid w:val="6369030D"/>
    <w:rsid w:val="6ABC5ED9"/>
    <w:rsid w:val="6ED51BD8"/>
    <w:rsid w:val="759D373C"/>
    <w:rsid w:val="7CC343F0"/>
    <w:rsid w:val="7DE64A80"/>
    <w:rsid w:val="7DFA39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2018-12-10T03:26:00Z</dcterms:created>
  <dc:creator>伟伟</dc:creator>
  <cp:lastModifiedBy>伟伟</cp:lastModifiedBy>
  <dcterms:modified xsi:type="dcterms:W3CDTF">2018-12-11T00:42:08Z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