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9" w:rsidRDefault="009D7AD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台前县</w:t>
      </w:r>
      <w:r>
        <w:rPr>
          <w:rFonts w:hint="eastAsia"/>
          <w:b/>
          <w:bCs/>
          <w:sz w:val="36"/>
          <w:szCs w:val="36"/>
        </w:rPr>
        <w:t>201</w:t>
      </w:r>
      <w:r w:rsidR="00AC6A54">
        <w:rPr>
          <w:rFonts w:hint="eastAsia"/>
          <w:b/>
          <w:bCs/>
          <w:sz w:val="36"/>
          <w:szCs w:val="36"/>
        </w:rPr>
        <w:t>7</w:t>
      </w:r>
      <w:r>
        <w:rPr>
          <w:rFonts w:hint="eastAsia"/>
          <w:b/>
          <w:bCs/>
          <w:sz w:val="36"/>
          <w:szCs w:val="36"/>
        </w:rPr>
        <w:t>年财政收支情况及转移支付情况</w:t>
      </w:r>
    </w:p>
    <w:p w:rsidR="003A78E9" w:rsidRDefault="003A78E9">
      <w:pPr>
        <w:rPr>
          <w:rFonts w:ascii="黑体" w:eastAsia="黑体" w:hAnsi="黑体"/>
          <w:sz w:val="32"/>
          <w:szCs w:val="32"/>
        </w:rPr>
      </w:pPr>
    </w:p>
    <w:p w:rsidR="003A78E9" w:rsidRDefault="009D7A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201</w:t>
      </w:r>
      <w:r w:rsidR="00AC6A54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年收支完成情况</w:t>
      </w:r>
    </w:p>
    <w:p w:rsidR="003A78E9" w:rsidRDefault="009D7AD1" w:rsidP="00AC6A54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AC6A54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全县一般公共预算收入完成</w:t>
      </w:r>
      <w:r w:rsidR="00AC6A54">
        <w:rPr>
          <w:rFonts w:ascii="仿宋" w:eastAsia="仿宋" w:hAnsi="仿宋" w:cs="仿宋" w:hint="eastAsia"/>
          <w:sz w:val="32"/>
          <w:szCs w:val="32"/>
        </w:rPr>
        <w:t>32947</w:t>
      </w:r>
      <w:r>
        <w:rPr>
          <w:rFonts w:ascii="仿宋" w:eastAsia="仿宋" w:hAnsi="仿宋" w:cs="仿宋" w:hint="eastAsia"/>
          <w:sz w:val="32"/>
          <w:szCs w:val="32"/>
        </w:rPr>
        <w:t>万元，为</w:t>
      </w:r>
      <w:r>
        <w:rPr>
          <w:rFonts w:ascii="仿宋" w:eastAsia="仿宋" w:hAnsi="仿宋" w:cs="仿宋" w:hint="eastAsia"/>
          <w:sz w:val="32"/>
          <w:szCs w:val="32"/>
        </w:rPr>
        <w:t>预算的</w:t>
      </w:r>
      <w:r w:rsidR="00AC6A54">
        <w:rPr>
          <w:rFonts w:ascii="仿宋" w:eastAsia="仿宋" w:hAnsi="仿宋" w:cs="仿宋" w:hint="eastAsia"/>
          <w:sz w:val="32"/>
          <w:szCs w:val="32"/>
        </w:rPr>
        <w:t>106.1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，按可比口径增长</w:t>
      </w:r>
      <w:r w:rsidR="00AC6A54">
        <w:rPr>
          <w:rFonts w:ascii="仿宋" w:eastAsia="仿宋" w:hAnsi="仿宋" w:cs="仿宋" w:hint="eastAsia"/>
          <w:sz w:val="32"/>
          <w:szCs w:val="32"/>
        </w:rPr>
        <w:t>15.6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。其中，税收收入完成</w:t>
      </w:r>
      <w:r w:rsidR="00AC6A54">
        <w:rPr>
          <w:rFonts w:ascii="仿宋" w:eastAsia="仿宋" w:hAnsi="仿宋" w:cs="仿宋" w:hint="eastAsia"/>
          <w:sz w:val="32"/>
          <w:szCs w:val="32"/>
        </w:rPr>
        <w:t>23226</w:t>
      </w:r>
      <w:r>
        <w:rPr>
          <w:rFonts w:ascii="仿宋" w:eastAsia="仿宋" w:hAnsi="仿宋" w:cs="仿宋" w:hint="eastAsia"/>
          <w:sz w:val="32"/>
          <w:szCs w:val="32"/>
        </w:rPr>
        <w:t>万元，税收比重为</w:t>
      </w:r>
      <w:r w:rsidR="00AC6A54">
        <w:rPr>
          <w:rFonts w:ascii="仿宋" w:eastAsia="仿宋" w:hAnsi="仿宋" w:cs="仿宋" w:hint="eastAsia"/>
          <w:sz w:val="32"/>
          <w:szCs w:val="32"/>
        </w:rPr>
        <w:t>70.5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A78E9" w:rsidRDefault="009D7AD1" w:rsidP="00AC6A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AC6A54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年全县</w:t>
      </w:r>
      <w:r>
        <w:rPr>
          <w:rFonts w:ascii="仿宋" w:eastAsia="仿宋" w:hAnsi="仿宋" w:cs="仿宋" w:hint="eastAsia"/>
          <w:sz w:val="32"/>
          <w:szCs w:val="32"/>
        </w:rPr>
        <w:t>一般公共预算支出完成</w:t>
      </w:r>
      <w:r w:rsidR="00AC6A54">
        <w:rPr>
          <w:rFonts w:ascii="仿宋" w:eastAsia="仿宋" w:hAnsi="仿宋" w:cs="仿宋" w:hint="eastAsia"/>
          <w:sz w:val="32"/>
          <w:szCs w:val="32"/>
        </w:rPr>
        <w:t>235072</w:t>
      </w:r>
      <w:r>
        <w:rPr>
          <w:rFonts w:ascii="仿宋" w:eastAsia="仿宋" w:hAnsi="仿宋" w:cs="仿宋" w:hint="eastAsia"/>
          <w:sz w:val="32"/>
          <w:szCs w:val="32"/>
        </w:rPr>
        <w:t>万元，为调整预算的</w:t>
      </w:r>
      <w:r>
        <w:rPr>
          <w:rFonts w:ascii="仿宋" w:eastAsia="仿宋" w:hAnsi="仿宋" w:cs="仿宋" w:hint="eastAsia"/>
          <w:sz w:val="32"/>
          <w:szCs w:val="32"/>
        </w:rPr>
        <w:t>99.</w:t>
      </w:r>
      <w:r w:rsidR="00AC6A54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，比上年增长</w:t>
      </w:r>
      <w:r w:rsidR="00AC6A54">
        <w:rPr>
          <w:rFonts w:ascii="仿宋" w:eastAsia="仿宋" w:hAnsi="仿宋" w:cs="仿宋" w:hint="eastAsia"/>
          <w:sz w:val="32"/>
          <w:szCs w:val="32"/>
        </w:rPr>
        <w:t>17.5</w:t>
      </w:r>
      <w:r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A78E9" w:rsidRDefault="009D7AD1" w:rsidP="00AC6A5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201</w:t>
      </w:r>
      <w:r w:rsidR="00AC6A54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年转移支付情况</w:t>
      </w:r>
    </w:p>
    <w:p w:rsidR="003A78E9" w:rsidRDefault="009D7AD1" w:rsidP="003A78E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 w:rsidR="00AC6A54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年全县转移支付资金</w:t>
      </w:r>
      <w:r w:rsidR="00AC6A54">
        <w:rPr>
          <w:rFonts w:ascii="仿宋" w:eastAsia="仿宋" w:hAnsi="仿宋" w:cs="仿宋" w:hint="eastAsia"/>
          <w:sz w:val="32"/>
          <w:szCs w:val="32"/>
        </w:rPr>
        <w:t>196376</w:t>
      </w:r>
      <w:r>
        <w:rPr>
          <w:rFonts w:ascii="仿宋" w:eastAsia="仿宋" w:hAnsi="仿宋" w:cs="仿宋" w:hint="eastAsia"/>
          <w:sz w:val="32"/>
          <w:szCs w:val="32"/>
        </w:rPr>
        <w:t>万元，其中：一般性转移支付资金</w:t>
      </w:r>
      <w:r w:rsidR="00AC6A54">
        <w:rPr>
          <w:rFonts w:ascii="仿宋" w:eastAsia="仿宋" w:hAnsi="仿宋" w:cs="仿宋" w:hint="eastAsia"/>
          <w:sz w:val="32"/>
          <w:szCs w:val="32"/>
        </w:rPr>
        <w:t>141619</w:t>
      </w:r>
      <w:r>
        <w:rPr>
          <w:rFonts w:ascii="仿宋" w:eastAsia="仿宋" w:hAnsi="仿宋" w:cs="仿宋" w:hint="eastAsia"/>
          <w:sz w:val="32"/>
          <w:szCs w:val="32"/>
        </w:rPr>
        <w:t>万元，专项转移支付资金</w:t>
      </w:r>
      <w:r w:rsidR="00AC6A54">
        <w:rPr>
          <w:rFonts w:ascii="仿宋" w:eastAsia="仿宋" w:hAnsi="仿宋" w:cs="仿宋" w:hint="eastAsia"/>
          <w:sz w:val="32"/>
          <w:szCs w:val="32"/>
        </w:rPr>
        <w:t>54757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sectPr w:rsidR="003A78E9" w:rsidSect="003A78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D1" w:rsidRDefault="009D7AD1" w:rsidP="00AC6A54">
      <w:r>
        <w:separator/>
      </w:r>
    </w:p>
  </w:endnote>
  <w:endnote w:type="continuationSeparator" w:id="0">
    <w:p w:rsidR="009D7AD1" w:rsidRDefault="009D7AD1" w:rsidP="00AC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D1" w:rsidRDefault="009D7AD1" w:rsidP="00AC6A54">
      <w:r>
        <w:separator/>
      </w:r>
    </w:p>
  </w:footnote>
  <w:footnote w:type="continuationSeparator" w:id="0">
    <w:p w:rsidR="009D7AD1" w:rsidRDefault="009D7AD1" w:rsidP="00AC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8E9"/>
    <w:rsid w:val="003A78E9"/>
    <w:rsid w:val="009D7AD1"/>
    <w:rsid w:val="00A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8E9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A54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A5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微软用户</cp:lastModifiedBy>
  <cp:revision>2</cp:revision>
  <cp:lastPrinted>2017-05-03T12:02:00Z</cp:lastPrinted>
  <dcterms:created xsi:type="dcterms:W3CDTF">2017-05-03T11:54:00Z</dcterms:created>
  <dcterms:modified xsi:type="dcterms:W3CDTF">2018-09-21T00:35:00Z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