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C4" w:rsidRDefault="00D23CC4" w:rsidP="00D23CC4">
      <w:pPr>
        <w:pStyle w:val="a3"/>
        <w:spacing w:before="0" w:beforeAutospacing="0" w:after="0" w:afterAutospacing="0" w:line="440" w:lineRule="atLeast"/>
        <w:jc w:val="center"/>
        <w:rPr>
          <w:rFonts w:ascii="Calibri" w:hAnsi="Calibri"/>
          <w:color w:val="212121"/>
          <w:sz w:val="21"/>
          <w:szCs w:val="21"/>
        </w:rPr>
      </w:pPr>
      <w:r>
        <w:rPr>
          <w:rFonts w:ascii="方正仿宋简体" w:eastAsia="方正仿宋简体" w:hAnsi="Calibri" w:hint="eastAsia"/>
          <w:b/>
          <w:bCs/>
          <w:color w:val="212121"/>
          <w:sz w:val="28"/>
          <w:szCs w:val="28"/>
        </w:rPr>
        <w:t>第一章 大气污染防治</w:t>
      </w:r>
    </w:p>
    <w:p w:rsidR="00D23CC4" w:rsidRDefault="00D23CC4" w:rsidP="00D23CC4">
      <w:pPr>
        <w:pStyle w:val="a3"/>
        <w:spacing w:before="0" w:beforeAutospacing="0" w:after="0" w:afterAutospacing="0" w:line="440" w:lineRule="atLeast"/>
        <w:ind w:firstLine="560"/>
        <w:jc w:val="both"/>
        <w:rPr>
          <w:rFonts w:ascii="Calibri" w:hAnsi="Calibri"/>
          <w:color w:val="212121"/>
          <w:sz w:val="21"/>
          <w:szCs w:val="21"/>
        </w:rPr>
      </w:pPr>
      <w:r>
        <w:rPr>
          <w:rFonts w:ascii="仿宋" w:eastAsia="仿宋" w:hAnsi="仿宋" w:hint="eastAsia"/>
          <w:b/>
          <w:bCs/>
          <w:color w:val="212121"/>
          <w:sz w:val="28"/>
          <w:szCs w:val="28"/>
        </w:rPr>
        <w:t xml:space="preserve">第一节 </w:t>
      </w:r>
      <w:r>
        <w:rPr>
          <w:rFonts w:ascii="仿宋" w:eastAsia="仿宋" w:hAnsi="仿宋" w:hint="eastAsia"/>
          <w:b/>
          <w:bCs/>
          <w:color w:val="212121"/>
          <w:spacing w:val="8"/>
          <w:sz w:val="28"/>
          <w:szCs w:val="28"/>
        </w:rPr>
        <w:t>《中华人民共和国大气污染防治法》行政处罚裁量权基准</w:t>
      </w:r>
    </w:p>
    <w:p w:rsidR="00D23CC4" w:rsidRDefault="00D23CC4" w:rsidP="00D23CC4">
      <w:pPr>
        <w:pStyle w:val="a3"/>
        <w:spacing w:before="0" w:beforeAutospacing="0" w:after="0" w:afterAutospacing="0" w:line="440" w:lineRule="atLeast"/>
        <w:rPr>
          <w:rFonts w:ascii="Calibri" w:hAnsi="Calibri"/>
          <w:color w:val="212121"/>
          <w:sz w:val="21"/>
          <w:szCs w:val="21"/>
        </w:rPr>
      </w:pPr>
      <w:r>
        <w:rPr>
          <w:rFonts w:ascii="仿宋" w:eastAsia="仿宋" w:hAnsi="仿宋" w:hint="eastAsia"/>
          <w:b/>
          <w:bCs/>
          <w:color w:val="212121"/>
          <w:spacing w:val="8"/>
          <w:sz w:val="28"/>
          <w:szCs w:val="28"/>
        </w:rPr>
        <w:t xml:space="preserve">一、《中华人民共和国大气污染防治法》第一百一十六条的行政处罚裁量权基准 </w:t>
      </w:r>
    </w:p>
    <w:p w:rsidR="00D23CC4" w:rsidRDefault="00D23CC4" w:rsidP="00D23CC4">
      <w:pPr>
        <w:pStyle w:val="a3"/>
        <w:spacing w:before="0" w:beforeAutospacing="0" w:after="0" w:afterAutospacing="0" w:line="440" w:lineRule="atLeast"/>
        <w:ind w:firstLine="704"/>
        <w:rPr>
          <w:rFonts w:ascii="Calibri" w:hAnsi="Calibri"/>
          <w:color w:val="212121"/>
          <w:sz w:val="21"/>
          <w:szCs w:val="21"/>
        </w:rPr>
      </w:pPr>
      <w:r>
        <w:rPr>
          <w:rFonts w:ascii="仿宋" w:eastAsia="仿宋" w:hAnsi="仿宋" w:hint="eastAsia"/>
          <w:b/>
          <w:bCs/>
          <w:color w:val="212121"/>
          <w:spacing w:val="8"/>
          <w:sz w:val="28"/>
          <w:szCs w:val="28"/>
        </w:rPr>
        <w:t>处罚依据：</w:t>
      </w:r>
      <w:r>
        <w:rPr>
          <w:rFonts w:ascii="仿宋" w:eastAsia="仿宋" w:hAnsi="仿宋" w:hint="eastAsia"/>
          <w:color w:val="212121"/>
          <w:spacing w:val="8"/>
          <w:sz w:val="28"/>
          <w:szCs w:val="28"/>
        </w:rPr>
        <w:t>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p w:rsidR="00D23CC4" w:rsidRDefault="00D23CC4" w:rsidP="00D23CC4">
      <w:pPr>
        <w:pStyle w:val="a3"/>
        <w:spacing w:before="0" w:beforeAutospacing="0" w:after="0" w:afterAutospacing="0" w:line="440" w:lineRule="atLeast"/>
        <w:ind w:firstLine="704"/>
        <w:rPr>
          <w:rFonts w:ascii="Calibri" w:hAnsi="Calibri"/>
          <w:color w:val="212121"/>
          <w:sz w:val="21"/>
          <w:szCs w:val="21"/>
        </w:rPr>
      </w:pPr>
      <w:r>
        <w:rPr>
          <w:rFonts w:ascii="仿宋" w:eastAsia="仿宋" w:hAnsi="仿宋" w:hint="eastAsia"/>
          <w:b/>
          <w:bCs/>
          <w:color w:val="212121"/>
          <w:spacing w:val="8"/>
          <w:sz w:val="28"/>
          <w:szCs w:val="28"/>
        </w:rPr>
        <w:t>违法行为情形和处罚基准：</w:t>
      </w:r>
    </w:p>
    <w:p w:rsidR="00D23CC4" w:rsidRDefault="00D23CC4" w:rsidP="00D23CC4">
      <w:pPr>
        <w:pStyle w:val="a3"/>
        <w:spacing w:before="0" w:beforeAutospacing="0" w:after="0" w:afterAutospacing="0" w:line="440" w:lineRule="atLeast"/>
        <w:ind w:firstLine="704"/>
        <w:rPr>
          <w:rFonts w:ascii="Calibri" w:hAnsi="Calibri"/>
          <w:color w:val="212121"/>
          <w:sz w:val="21"/>
          <w:szCs w:val="21"/>
        </w:rPr>
      </w:pPr>
      <w:r>
        <w:rPr>
          <w:rFonts w:ascii="仿宋" w:eastAsia="仿宋" w:hAnsi="仿宋" w:hint="eastAsia"/>
          <w:color w:val="212121"/>
          <w:spacing w:val="8"/>
          <w:sz w:val="28"/>
          <w:szCs w:val="28"/>
        </w:rPr>
        <w:t>（一）一般违法行为的表现情形：运输煤炭、垃圾、渣土、砂石、土方、灰浆等散装、流体物料的车辆，沿途未采取密闭或者其他措施防止物料遗撒造成污染城市道路长度在50米以内的；</w:t>
      </w:r>
    </w:p>
    <w:p w:rsidR="00D23CC4" w:rsidRDefault="00D23CC4" w:rsidP="00D23CC4">
      <w:pPr>
        <w:pStyle w:val="a3"/>
        <w:spacing w:before="0" w:beforeAutospacing="0" w:after="0" w:afterAutospacing="0" w:line="440" w:lineRule="atLeast"/>
        <w:rPr>
          <w:rFonts w:ascii="Calibri" w:hAnsi="Calibri"/>
          <w:color w:val="212121"/>
          <w:sz w:val="21"/>
          <w:szCs w:val="21"/>
        </w:rPr>
      </w:pPr>
      <w:r>
        <w:rPr>
          <w:rFonts w:ascii="仿宋" w:eastAsia="仿宋" w:hAnsi="仿宋" w:hint="eastAsia"/>
          <w:color w:val="212121"/>
          <w:spacing w:val="8"/>
          <w:sz w:val="28"/>
          <w:szCs w:val="28"/>
        </w:rPr>
        <w:t>处罚基准：责令限期改正并处2000元罚款。</w:t>
      </w:r>
    </w:p>
    <w:p w:rsidR="00D23CC4" w:rsidRDefault="00D23CC4" w:rsidP="00D23CC4">
      <w:pPr>
        <w:pStyle w:val="a3"/>
        <w:spacing w:before="0" w:beforeAutospacing="0" w:after="0" w:afterAutospacing="0" w:line="440" w:lineRule="atLeast"/>
        <w:ind w:firstLine="704"/>
        <w:rPr>
          <w:rFonts w:ascii="Calibri" w:hAnsi="Calibri"/>
          <w:color w:val="212121"/>
          <w:sz w:val="21"/>
          <w:szCs w:val="21"/>
        </w:rPr>
      </w:pPr>
      <w:r>
        <w:rPr>
          <w:rFonts w:ascii="仿宋" w:eastAsia="仿宋" w:hAnsi="仿宋" w:hint="eastAsia"/>
          <w:color w:val="212121"/>
          <w:spacing w:val="8"/>
          <w:sz w:val="28"/>
          <w:szCs w:val="28"/>
        </w:rPr>
        <w:t>（二）较重违法行为的表现情形：运输煤炭、垃圾、渣土、砂石、土方、灰浆等散装、流体物料的车辆，沿途未采取密闭或者其他措施防止物料遗撒造成污染城市道路长度在50米至300米以内的；</w:t>
      </w:r>
    </w:p>
    <w:p w:rsidR="00D23CC4" w:rsidRDefault="00D23CC4" w:rsidP="00D23CC4">
      <w:pPr>
        <w:pStyle w:val="a3"/>
        <w:spacing w:before="0" w:beforeAutospacing="0" w:after="0" w:afterAutospacing="0" w:line="440" w:lineRule="atLeast"/>
        <w:ind w:firstLine="704"/>
        <w:rPr>
          <w:rFonts w:ascii="Calibri" w:hAnsi="Calibri"/>
          <w:color w:val="212121"/>
          <w:sz w:val="21"/>
          <w:szCs w:val="21"/>
        </w:rPr>
      </w:pPr>
      <w:r>
        <w:rPr>
          <w:rFonts w:ascii="仿宋" w:eastAsia="仿宋" w:hAnsi="仿宋" w:hint="eastAsia"/>
          <w:color w:val="212121"/>
          <w:spacing w:val="8"/>
          <w:sz w:val="28"/>
          <w:szCs w:val="28"/>
        </w:rPr>
        <w:t>处罚基准：责令限期改正，按每米50元处以罚款。</w:t>
      </w:r>
    </w:p>
    <w:p w:rsidR="00D23CC4" w:rsidRDefault="00D23CC4" w:rsidP="00D23CC4">
      <w:pPr>
        <w:pStyle w:val="a3"/>
        <w:spacing w:before="0" w:beforeAutospacing="0" w:after="0" w:afterAutospacing="0" w:line="440" w:lineRule="atLeast"/>
        <w:ind w:firstLine="704"/>
        <w:rPr>
          <w:rFonts w:ascii="Calibri" w:hAnsi="Calibri"/>
          <w:color w:val="212121"/>
          <w:sz w:val="21"/>
          <w:szCs w:val="21"/>
        </w:rPr>
      </w:pPr>
      <w:r>
        <w:rPr>
          <w:rFonts w:ascii="仿宋" w:eastAsia="仿宋" w:hAnsi="仿宋" w:hint="eastAsia"/>
          <w:color w:val="212121"/>
          <w:spacing w:val="8"/>
          <w:sz w:val="28"/>
          <w:szCs w:val="28"/>
        </w:rPr>
        <w:lastRenderedPageBreak/>
        <w:t>（三）严重违法行为的表现情形：处置建筑垃圾的单位在运输建筑垃圾过程中沿途丢弃、遗撒建筑垃圾，造成污染城市道路长度300米以上的；</w:t>
      </w:r>
    </w:p>
    <w:p w:rsidR="00D23CC4" w:rsidRDefault="00D23CC4" w:rsidP="00D23CC4">
      <w:pPr>
        <w:pStyle w:val="a3"/>
        <w:spacing w:before="0" w:beforeAutospacing="0" w:after="0" w:afterAutospacing="0" w:line="440" w:lineRule="atLeast"/>
        <w:ind w:firstLine="704"/>
        <w:rPr>
          <w:rFonts w:ascii="Calibri" w:hAnsi="Calibri"/>
          <w:color w:val="212121"/>
          <w:sz w:val="21"/>
          <w:szCs w:val="21"/>
        </w:rPr>
      </w:pPr>
      <w:r>
        <w:rPr>
          <w:rFonts w:ascii="仿宋" w:eastAsia="仿宋" w:hAnsi="仿宋" w:hint="eastAsia"/>
          <w:color w:val="212121"/>
          <w:spacing w:val="8"/>
          <w:sz w:val="28"/>
          <w:szCs w:val="28"/>
        </w:rPr>
        <w:t>处罚基准：责令限期改正，按每米100元处以罚款，但最高不超过2万元。</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b/>
          <w:bCs/>
          <w:color w:val="212121"/>
          <w:sz w:val="28"/>
          <w:szCs w:val="28"/>
        </w:rPr>
        <w:t>二、《中华人民共和国大气污染防治法》第一百一十八条的行政处罚裁量权基准</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b/>
          <w:bCs/>
          <w:color w:val="212121"/>
          <w:sz w:val="28"/>
          <w:szCs w:val="28"/>
        </w:rPr>
        <w:t>（一）《中华人民共和国大气污染防治法》第一百一十八条第一款的行政处罚裁量权基准</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b/>
          <w:bCs/>
          <w:color w:val="212121"/>
          <w:sz w:val="28"/>
          <w:szCs w:val="28"/>
        </w:rPr>
        <w:t>处罚依据：</w:t>
      </w:r>
      <w:r>
        <w:rPr>
          <w:rFonts w:ascii="仿宋" w:eastAsia="仿宋" w:hAnsi="仿宋" w:hint="eastAsia"/>
          <w:color w:val="212121"/>
          <w:sz w:val="28"/>
          <w:szCs w:val="28"/>
        </w:rPr>
        <w:t>《中华人民共和国大气污染防治法》第一百一十八条第一款：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rsidR="00D23CC4" w:rsidRDefault="00D23CC4" w:rsidP="00D23CC4">
      <w:pPr>
        <w:pStyle w:val="a3"/>
        <w:spacing w:before="0" w:beforeAutospacing="0" w:after="0" w:afterAutospacing="0" w:line="440" w:lineRule="atLeast"/>
        <w:ind w:firstLine="704"/>
        <w:rPr>
          <w:rFonts w:ascii="Calibri" w:hAnsi="Calibri"/>
          <w:color w:val="212121"/>
          <w:sz w:val="21"/>
          <w:szCs w:val="21"/>
        </w:rPr>
      </w:pPr>
      <w:r>
        <w:rPr>
          <w:rFonts w:ascii="仿宋" w:eastAsia="仿宋" w:hAnsi="仿宋" w:hint="eastAsia"/>
          <w:b/>
          <w:bCs/>
          <w:color w:val="212121"/>
          <w:spacing w:val="8"/>
          <w:sz w:val="28"/>
          <w:szCs w:val="28"/>
        </w:rPr>
        <w:t>违法行为情形和处罚基准：</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t>1.一般违法行为的表现情形：未安装油烟净化设施、不正常使用油烟净化设施或者未采取其他油烟净化措施，并且灶头数量在2个以下的；已安装油烟净化设施或采取其他油烟净化措施，但排放的油烟超过检测标准2倍以下的。</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t>处罚基准：责令改正，并处五千元以上一万元以下罚款；拒不改正的，责令停业整治。</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lastRenderedPageBreak/>
        <w:t>2.较重违法行为的表现情形：未安装油烟净化设施、不正常使用油烟净化设施或者未采取其他油烟净化措施，并且灶头数量在3个以上5个以下的；已安装油烟净化设施或采取其他油烟净化措施，但排放的油烟超过检测标准的2倍以上5倍以下的。</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t>处罚基准：责令改正，并处一万元以上三万元以下罚款；拒不改正的，责令停业整治。</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t>3.严重违法行为的表现情形：未安装油烟净化设施、不正常使用油烟净化设施或者未采取其他油烟净化措施，并且灶头数量在6个以上的；已安装油烟净化设施或采取其他油烟净化措施，但排放的油烟超过检测标准的5倍以上的。</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t>处罚基准：责令改正，并处三万元以上五万元以下罚款；拒不改正的，责令停业整治。</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b/>
          <w:bCs/>
          <w:color w:val="212121"/>
          <w:sz w:val="28"/>
          <w:szCs w:val="28"/>
        </w:rPr>
        <w:t>（二）《中华人民共和国大气污染防治法》第一百一十八条第二款的行政处罚裁量权基准</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b/>
          <w:bCs/>
          <w:color w:val="212121"/>
          <w:sz w:val="28"/>
          <w:szCs w:val="28"/>
        </w:rPr>
        <w:t>处罚依据：</w:t>
      </w:r>
      <w:r>
        <w:rPr>
          <w:rFonts w:ascii="仿宋" w:eastAsia="仿宋" w:hAnsi="仿宋" w:hint="eastAsia"/>
          <w:color w:val="212121"/>
          <w:sz w:val="28"/>
          <w:szCs w:val="28"/>
        </w:rPr>
        <w:t>《中华人民共和国大气污染防治法》第一百一十八条第二款：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rsidR="00D23CC4" w:rsidRDefault="00D23CC4" w:rsidP="00D23CC4">
      <w:pPr>
        <w:pStyle w:val="a3"/>
        <w:spacing w:before="0" w:beforeAutospacing="0" w:after="0" w:afterAutospacing="0" w:line="440" w:lineRule="atLeast"/>
        <w:ind w:firstLine="704"/>
        <w:rPr>
          <w:rFonts w:ascii="Calibri" w:hAnsi="Calibri"/>
          <w:color w:val="212121"/>
          <w:sz w:val="21"/>
          <w:szCs w:val="21"/>
        </w:rPr>
      </w:pPr>
      <w:r>
        <w:rPr>
          <w:rFonts w:ascii="仿宋" w:eastAsia="仿宋" w:hAnsi="仿宋" w:hint="eastAsia"/>
          <w:b/>
          <w:bCs/>
          <w:color w:val="212121"/>
          <w:spacing w:val="8"/>
          <w:sz w:val="28"/>
          <w:szCs w:val="28"/>
        </w:rPr>
        <w:t>违法行为情形和处罚基准：</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lastRenderedPageBreak/>
        <w:t>1.一般违法行为的表现情形：未安装净化设施、不正常使用净化设施或者未采取其他净化措施，并且灶头数量在2个以下的；已安装净化设施或采取其他净化措施，但排放的油烟、异味、废气超过检测标准2倍以下的。</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t>处罚基准：责令改正；拒不改正的，予以关闭，并处一万元以上三万元以下的罚款。</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t>2.较重违法行为的表现情形：未安装净化设施、不正常使用净化设施或者未采取其他净化措施，并且灶头数量在3个以上5个以下的；已安装净化设施或采取其他净化措施，但排放的油烟、异味、废气超过检测标准2倍以上5倍以下的。</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t>处罚基准：责令改正；拒不改正的，予以关闭，并处三万元以上六万元以下的罚款。</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t>3.严重违法行为的表现情形：未安装净化设施、不正常使用净化设施或者未采取其他净化措施，并且灶头数量在6个以上的；已安装净化设施或采取其他净化措施，但排放的油烟、异味、废气超过检测标准5倍以上的。</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t>处罚基准：责令改正；拒不改正的，予以关闭，并处六万元以上十万元以下的罚款。</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b/>
          <w:bCs/>
          <w:color w:val="212121"/>
          <w:sz w:val="28"/>
          <w:szCs w:val="28"/>
        </w:rPr>
        <w:t>（三）《中华人民共和国大气污染防治法》第一百一十八条第三款的行政处罚裁量权基准</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b/>
          <w:bCs/>
          <w:color w:val="212121"/>
          <w:sz w:val="28"/>
          <w:szCs w:val="28"/>
        </w:rPr>
        <w:t>处罚依据：</w:t>
      </w:r>
      <w:r>
        <w:rPr>
          <w:rFonts w:ascii="仿宋" w:eastAsia="仿宋" w:hAnsi="仿宋" w:hint="eastAsia"/>
          <w:color w:val="212121"/>
          <w:sz w:val="28"/>
          <w:szCs w:val="28"/>
        </w:rPr>
        <w:t>《中华人民共和国大气污染防治法》第一百一十八条第三款：违反本法规定，在当地人民政府禁止的时段和区域内露天</w:t>
      </w:r>
      <w:r>
        <w:rPr>
          <w:rFonts w:ascii="仿宋" w:eastAsia="仿宋" w:hAnsi="仿宋" w:hint="eastAsia"/>
          <w:color w:val="212121"/>
          <w:sz w:val="28"/>
          <w:szCs w:val="28"/>
        </w:rPr>
        <w:lastRenderedPageBreak/>
        <w:t>烧烤食品或者为露天烧烤食品提供场地的，由县级以上地方人民政府确定的监督管理部门责令改正，没收烧烤工具和违法所得，并处五百元以上二万元以下的罚款。</w:t>
      </w:r>
    </w:p>
    <w:p w:rsidR="00D23CC4" w:rsidRDefault="00D23CC4" w:rsidP="00D23CC4">
      <w:pPr>
        <w:pStyle w:val="a3"/>
        <w:spacing w:before="0" w:beforeAutospacing="0" w:after="0" w:afterAutospacing="0" w:line="440" w:lineRule="atLeast"/>
        <w:ind w:firstLine="704"/>
        <w:rPr>
          <w:rFonts w:ascii="Calibri" w:hAnsi="Calibri"/>
          <w:color w:val="212121"/>
          <w:sz w:val="21"/>
          <w:szCs w:val="21"/>
        </w:rPr>
      </w:pPr>
      <w:r>
        <w:rPr>
          <w:rFonts w:ascii="仿宋" w:eastAsia="仿宋" w:hAnsi="仿宋" w:hint="eastAsia"/>
          <w:b/>
          <w:bCs/>
          <w:color w:val="212121"/>
          <w:spacing w:val="8"/>
          <w:sz w:val="28"/>
          <w:szCs w:val="28"/>
        </w:rPr>
        <w:t>违法行为情形和处罚基准：</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t>1.一般违法行为的表现情形：在市人民政府禁止的时段和区域内露天烧烤食品或者为露天烧烤食品提供场地，违法行为累计时间在7天以内的。</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t>处罚基准：责令改正，并处五百元以上五千元以下罚款；</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t>2.较重违法行为处理情形。在市人民政府禁止的时段和区域内露天烧烤食品或者为露天烧烤食品提供场地，违法行为累计时间在30天以内的。</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t>处罚基准：责令改正，没收烧烤工具，处五千元以上一万元以下罚款；</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t>3.严重违法行为处理情形。在市人民政府禁止的时段和区域内露天烧烤食品或者为露天烧烤食品提供场地，违法行为累计时间超过30天的。</w:t>
      </w:r>
    </w:p>
    <w:p w:rsidR="00D23CC4" w:rsidRDefault="00D23CC4" w:rsidP="00D23CC4">
      <w:pPr>
        <w:pStyle w:val="a3"/>
        <w:spacing w:before="0" w:beforeAutospacing="0" w:after="0" w:afterAutospacing="0" w:line="440" w:lineRule="atLeast"/>
        <w:ind w:firstLine="645"/>
        <w:jc w:val="both"/>
        <w:rPr>
          <w:rFonts w:ascii="Calibri" w:hAnsi="Calibri"/>
          <w:color w:val="212121"/>
          <w:sz w:val="21"/>
          <w:szCs w:val="21"/>
        </w:rPr>
      </w:pPr>
      <w:r>
        <w:rPr>
          <w:rFonts w:ascii="仿宋" w:eastAsia="仿宋" w:hAnsi="仿宋" w:hint="eastAsia"/>
          <w:color w:val="212121"/>
          <w:sz w:val="28"/>
          <w:szCs w:val="28"/>
        </w:rPr>
        <w:t>处罚基准：责令改正，没收烧烤工具和违法所得，并处一万元以上二万元以下罚款。</w:t>
      </w:r>
    </w:p>
    <w:p w:rsidR="00D23CC4" w:rsidRDefault="00D23CC4" w:rsidP="00D23CC4">
      <w:pPr>
        <w:pStyle w:val="a3"/>
        <w:spacing w:before="0" w:beforeAutospacing="0" w:after="0" w:afterAutospacing="0" w:line="440" w:lineRule="atLeast"/>
        <w:ind w:firstLine="560"/>
        <w:jc w:val="both"/>
        <w:rPr>
          <w:rFonts w:ascii="Calibri" w:hAnsi="Calibri"/>
          <w:color w:val="212121"/>
          <w:sz w:val="21"/>
          <w:szCs w:val="21"/>
        </w:rPr>
      </w:pPr>
      <w:r>
        <w:rPr>
          <w:rFonts w:ascii="仿宋" w:eastAsia="仿宋" w:hAnsi="仿宋" w:hint="eastAsia"/>
          <w:b/>
          <w:bCs/>
          <w:color w:val="212121"/>
          <w:sz w:val="28"/>
          <w:szCs w:val="28"/>
        </w:rPr>
        <w:t>三、《中华人民共和国大气污染防治法》第一百一十九条第一款露天焚烧秸秆、落叶等产生烟尘污染的行政处罚裁量权基准</w:t>
      </w:r>
    </w:p>
    <w:p w:rsidR="00D23CC4" w:rsidRDefault="00D23CC4" w:rsidP="00D23CC4">
      <w:pPr>
        <w:pStyle w:val="a3"/>
        <w:spacing w:before="0" w:beforeAutospacing="0" w:after="0" w:afterAutospacing="0" w:line="440" w:lineRule="atLeast"/>
        <w:ind w:firstLine="560"/>
        <w:jc w:val="both"/>
        <w:rPr>
          <w:rFonts w:ascii="Calibri" w:hAnsi="Calibri"/>
          <w:color w:val="212121"/>
          <w:sz w:val="21"/>
          <w:szCs w:val="21"/>
        </w:rPr>
      </w:pPr>
      <w:r>
        <w:rPr>
          <w:rFonts w:ascii="仿宋" w:eastAsia="仿宋" w:hAnsi="仿宋" w:hint="eastAsia"/>
          <w:b/>
          <w:bCs/>
          <w:color w:val="212121"/>
          <w:sz w:val="28"/>
          <w:szCs w:val="28"/>
        </w:rPr>
        <w:t>处罚依据：</w:t>
      </w:r>
      <w:r>
        <w:rPr>
          <w:rFonts w:ascii="仿宋" w:eastAsia="仿宋" w:hAnsi="仿宋" w:hint="eastAsia"/>
          <w:color w:val="212121"/>
          <w:sz w:val="28"/>
          <w:szCs w:val="28"/>
        </w:rPr>
        <w:t>《中华人民共和国大气污染防治法》第一百一十九条第一款：违反本法规定，在人口集中地区对树木、花草喷洒剧毒、高</w:t>
      </w:r>
      <w:r>
        <w:rPr>
          <w:rFonts w:ascii="仿宋" w:eastAsia="仿宋" w:hAnsi="仿宋" w:hint="eastAsia"/>
          <w:color w:val="212121"/>
          <w:sz w:val="28"/>
          <w:szCs w:val="28"/>
        </w:rPr>
        <w:lastRenderedPageBreak/>
        <w:t>毒农药，或者露天焚烧秸秆、落叶等产生烟尘污染的物质的，由县级以上地方人民政府确定的监督管理部门责令改正，并可以处五百元以上二千元以下的罚款。</w:t>
      </w:r>
    </w:p>
    <w:p w:rsidR="00D23CC4" w:rsidRDefault="00D23CC4" w:rsidP="00D23CC4">
      <w:pPr>
        <w:pStyle w:val="a3"/>
        <w:spacing w:before="0" w:beforeAutospacing="0" w:after="0" w:afterAutospacing="0" w:line="440" w:lineRule="atLeast"/>
        <w:ind w:firstLine="619"/>
        <w:jc w:val="both"/>
        <w:rPr>
          <w:rFonts w:ascii="Calibri" w:hAnsi="Calibri"/>
          <w:color w:val="212121"/>
          <w:sz w:val="21"/>
          <w:szCs w:val="21"/>
        </w:rPr>
      </w:pPr>
      <w:r>
        <w:rPr>
          <w:rFonts w:ascii="仿宋" w:eastAsia="仿宋" w:hAnsi="仿宋" w:hint="eastAsia"/>
          <w:b/>
          <w:bCs/>
          <w:color w:val="212121"/>
          <w:sz w:val="28"/>
          <w:szCs w:val="28"/>
        </w:rPr>
        <w:t>违法行为情形和处罚基准：</w:t>
      </w:r>
    </w:p>
    <w:p w:rsidR="00D23CC4" w:rsidRDefault="00D23CC4" w:rsidP="00D23CC4">
      <w:pPr>
        <w:pStyle w:val="a3"/>
        <w:spacing w:before="0" w:beforeAutospacing="0" w:after="0" w:afterAutospacing="0" w:line="440" w:lineRule="atLeast"/>
        <w:ind w:firstLine="619"/>
        <w:jc w:val="both"/>
        <w:rPr>
          <w:rFonts w:ascii="Calibri" w:hAnsi="Calibri"/>
          <w:color w:val="212121"/>
          <w:sz w:val="21"/>
          <w:szCs w:val="21"/>
        </w:rPr>
      </w:pPr>
      <w:r>
        <w:rPr>
          <w:rFonts w:ascii="仿宋" w:eastAsia="仿宋" w:hAnsi="仿宋" w:hint="eastAsia"/>
          <w:color w:val="212121"/>
          <w:sz w:val="28"/>
          <w:szCs w:val="28"/>
        </w:rPr>
        <w:t>1.一般违法行为的表现情形：露天焚烧秸秆、落叶5㎡以下的；</w:t>
      </w:r>
    </w:p>
    <w:p w:rsidR="00D23CC4" w:rsidRDefault="00D23CC4" w:rsidP="00D23CC4">
      <w:pPr>
        <w:pStyle w:val="a3"/>
        <w:spacing w:before="0" w:beforeAutospacing="0" w:after="0" w:afterAutospacing="0" w:line="440" w:lineRule="atLeast"/>
        <w:ind w:firstLine="619"/>
        <w:jc w:val="both"/>
        <w:rPr>
          <w:rFonts w:ascii="Calibri" w:hAnsi="Calibri"/>
          <w:color w:val="212121"/>
          <w:sz w:val="21"/>
          <w:szCs w:val="21"/>
        </w:rPr>
      </w:pPr>
      <w:r>
        <w:rPr>
          <w:rFonts w:ascii="仿宋" w:eastAsia="仿宋" w:hAnsi="仿宋" w:hint="eastAsia"/>
          <w:color w:val="212121"/>
          <w:sz w:val="28"/>
          <w:szCs w:val="28"/>
        </w:rPr>
        <w:t>处罚基准：责令改正，并可处以500元以上1000元以下的罚款。</w:t>
      </w:r>
    </w:p>
    <w:p w:rsidR="00D23CC4" w:rsidRDefault="00D23CC4" w:rsidP="00D23CC4">
      <w:pPr>
        <w:pStyle w:val="a3"/>
        <w:spacing w:before="0" w:beforeAutospacing="0" w:after="0" w:afterAutospacing="0" w:line="440" w:lineRule="atLeast"/>
        <w:ind w:firstLine="619"/>
        <w:jc w:val="both"/>
        <w:rPr>
          <w:rFonts w:ascii="Calibri" w:hAnsi="Calibri"/>
          <w:color w:val="212121"/>
          <w:sz w:val="21"/>
          <w:szCs w:val="21"/>
        </w:rPr>
      </w:pPr>
      <w:r>
        <w:rPr>
          <w:rFonts w:ascii="仿宋" w:eastAsia="仿宋" w:hAnsi="仿宋" w:hint="eastAsia"/>
          <w:color w:val="212121"/>
          <w:sz w:val="28"/>
          <w:szCs w:val="28"/>
        </w:rPr>
        <w:t>2.较重违法行为的表现情形：露天焚烧秸秆、落叶5㎡以上10㎡以下的；</w:t>
      </w:r>
    </w:p>
    <w:p w:rsidR="00D23CC4" w:rsidRDefault="00D23CC4" w:rsidP="00D23CC4">
      <w:pPr>
        <w:pStyle w:val="a3"/>
        <w:spacing w:before="0" w:beforeAutospacing="0" w:after="0" w:afterAutospacing="0" w:line="440" w:lineRule="atLeast"/>
        <w:ind w:firstLine="619"/>
        <w:jc w:val="both"/>
        <w:rPr>
          <w:rFonts w:ascii="Calibri" w:hAnsi="Calibri"/>
          <w:color w:val="212121"/>
          <w:sz w:val="21"/>
          <w:szCs w:val="21"/>
        </w:rPr>
      </w:pPr>
      <w:r>
        <w:rPr>
          <w:rFonts w:ascii="仿宋" w:eastAsia="仿宋" w:hAnsi="仿宋" w:hint="eastAsia"/>
          <w:color w:val="212121"/>
          <w:sz w:val="28"/>
          <w:szCs w:val="28"/>
        </w:rPr>
        <w:t>处罚基准：责令改正，并可处以1000元以上1500元以下的罚款。</w:t>
      </w:r>
    </w:p>
    <w:p w:rsidR="00D23CC4" w:rsidRDefault="00D23CC4" w:rsidP="00D23CC4">
      <w:pPr>
        <w:pStyle w:val="a3"/>
        <w:spacing w:before="0" w:beforeAutospacing="0" w:after="0" w:afterAutospacing="0" w:line="440" w:lineRule="atLeast"/>
        <w:ind w:firstLine="619"/>
        <w:jc w:val="both"/>
        <w:rPr>
          <w:rFonts w:ascii="Calibri" w:hAnsi="Calibri"/>
          <w:color w:val="212121"/>
          <w:sz w:val="21"/>
          <w:szCs w:val="21"/>
        </w:rPr>
      </w:pPr>
      <w:r>
        <w:rPr>
          <w:rFonts w:ascii="仿宋" w:eastAsia="仿宋" w:hAnsi="仿宋" w:hint="eastAsia"/>
          <w:color w:val="212121"/>
          <w:sz w:val="28"/>
          <w:szCs w:val="28"/>
        </w:rPr>
        <w:t>3.严重违法行为的表现情形：露天焚烧秸秆、落叶10㎡以上的；</w:t>
      </w:r>
    </w:p>
    <w:p w:rsidR="00D23CC4" w:rsidRDefault="00D23CC4" w:rsidP="00D23CC4">
      <w:pPr>
        <w:pStyle w:val="a3"/>
        <w:spacing w:before="0" w:beforeAutospacing="0" w:after="0" w:afterAutospacing="0" w:line="440" w:lineRule="atLeast"/>
        <w:ind w:firstLine="619"/>
        <w:jc w:val="both"/>
        <w:rPr>
          <w:rFonts w:ascii="Calibri" w:hAnsi="Calibri"/>
          <w:color w:val="212121"/>
          <w:sz w:val="21"/>
          <w:szCs w:val="21"/>
        </w:rPr>
      </w:pPr>
      <w:r>
        <w:rPr>
          <w:rFonts w:ascii="仿宋" w:eastAsia="仿宋" w:hAnsi="仿宋" w:hint="eastAsia"/>
          <w:color w:val="212121"/>
          <w:sz w:val="28"/>
          <w:szCs w:val="28"/>
        </w:rPr>
        <w:t>处罚基准：责令改正，并可处以1500元以上2000元以下的罚款。</w:t>
      </w:r>
    </w:p>
    <w:p w:rsidR="007839E6" w:rsidRDefault="007839E6"/>
    <w:sectPr w:rsidR="007839E6" w:rsidSect="007839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3CC4"/>
    <w:rsid w:val="007839E6"/>
    <w:rsid w:val="00D2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9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C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5853234">
      <w:bodyDiv w:val="1"/>
      <w:marLeft w:val="0"/>
      <w:marRight w:val="0"/>
      <w:marTop w:val="0"/>
      <w:marBottom w:val="0"/>
      <w:divBdr>
        <w:top w:val="none" w:sz="0" w:space="0" w:color="auto"/>
        <w:left w:val="none" w:sz="0" w:space="0" w:color="auto"/>
        <w:bottom w:val="none" w:sz="0" w:space="0" w:color="auto"/>
        <w:right w:val="none" w:sz="0" w:space="0" w:color="auto"/>
      </w:divBdr>
      <w:divsChild>
        <w:div w:id="281041320">
          <w:marLeft w:val="0"/>
          <w:marRight w:val="0"/>
          <w:marTop w:val="0"/>
          <w:marBottom w:val="0"/>
          <w:divBdr>
            <w:top w:val="none" w:sz="0" w:space="0" w:color="auto"/>
            <w:left w:val="none" w:sz="0" w:space="0" w:color="auto"/>
            <w:bottom w:val="none" w:sz="0" w:space="0" w:color="auto"/>
            <w:right w:val="none" w:sz="0" w:space="0" w:color="auto"/>
          </w:divBdr>
          <w:divsChild>
            <w:div w:id="1854879551">
              <w:marLeft w:val="0"/>
              <w:marRight w:val="0"/>
              <w:marTop w:val="0"/>
              <w:marBottom w:val="0"/>
              <w:divBdr>
                <w:top w:val="none" w:sz="0" w:space="0" w:color="auto"/>
                <w:left w:val="none" w:sz="0" w:space="0" w:color="auto"/>
                <w:bottom w:val="none" w:sz="0" w:space="0" w:color="auto"/>
                <w:right w:val="none" w:sz="0" w:space="0" w:color="auto"/>
              </w:divBdr>
              <w:divsChild>
                <w:div w:id="408042229">
                  <w:marLeft w:val="0"/>
                  <w:marRight w:val="0"/>
                  <w:marTop w:val="0"/>
                  <w:marBottom w:val="0"/>
                  <w:divBdr>
                    <w:top w:val="none" w:sz="0" w:space="0" w:color="auto"/>
                    <w:left w:val="none" w:sz="0" w:space="0" w:color="auto"/>
                    <w:bottom w:val="none" w:sz="0" w:space="0" w:color="auto"/>
                    <w:right w:val="none" w:sz="0" w:space="0" w:color="auto"/>
                  </w:divBdr>
                  <w:divsChild>
                    <w:div w:id="1679116901">
                      <w:marLeft w:val="0"/>
                      <w:marRight w:val="0"/>
                      <w:marTop w:val="0"/>
                      <w:marBottom w:val="0"/>
                      <w:divBdr>
                        <w:top w:val="none" w:sz="0" w:space="0" w:color="auto"/>
                        <w:left w:val="none" w:sz="0" w:space="0" w:color="auto"/>
                        <w:bottom w:val="none" w:sz="0" w:space="0" w:color="auto"/>
                        <w:right w:val="none" w:sz="0" w:space="0" w:color="auto"/>
                      </w:divBdr>
                      <w:divsChild>
                        <w:div w:id="1512258657">
                          <w:marLeft w:val="0"/>
                          <w:marRight w:val="0"/>
                          <w:marTop w:val="0"/>
                          <w:marBottom w:val="0"/>
                          <w:divBdr>
                            <w:top w:val="none" w:sz="0" w:space="0" w:color="auto"/>
                            <w:left w:val="none" w:sz="0" w:space="0" w:color="auto"/>
                            <w:bottom w:val="none" w:sz="0" w:space="0" w:color="auto"/>
                            <w:right w:val="none" w:sz="0" w:space="0" w:color="auto"/>
                          </w:divBdr>
                          <w:divsChild>
                            <w:div w:id="1468477389">
                              <w:marLeft w:val="0"/>
                              <w:marRight w:val="0"/>
                              <w:marTop w:val="0"/>
                              <w:marBottom w:val="0"/>
                              <w:divBdr>
                                <w:top w:val="none" w:sz="0" w:space="0" w:color="auto"/>
                                <w:left w:val="none" w:sz="0" w:space="0" w:color="auto"/>
                                <w:bottom w:val="none" w:sz="0" w:space="0" w:color="auto"/>
                                <w:right w:val="none" w:sz="0" w:space="0" w:color="auto"/>
                              </w:divBdr>
                              <w:divsChild>
                                <w:div w:id="1416703945">
                                  <w:marLeft w:val="0"/>
                                  <w:marRight w:val="0"/>
                                  <w:marTop w:val="0"/>
                                  <w:marBottom w:val="0"/>
                                  <w:divBdr>
                                    <w:top w:val="single" w:sz="6" w:space="23" w:color="DDDDDD"/>
                                    <w:left w:val="single" w:sz="6" w:space="23" w:color="DDDDDD"/>
                                    <w:bottom w:val="single" w:sz="6" w:space="23" w:color="DDDDDD"/>
                                    <w:right w:val="single" w:sz="6" w:space="23" w:color="DDDDDD"/>
                                  </w:divBdr>
                                  <w:divsChild>
                                    <w:div w:id="400640671">
                                      <w:marLeft w:val="0"/>
                                      <w:marRight w:val="0"/>
                                      <w:marTop w:val="0"/>
                                      <w:marBottom w:val="0"/>
                                      <w:divBdr>
                                        <w:top w:val="none" w:sz="0" w:space="0" w:color="auto"/>
                                        <w:left w:val="none" w:sz="0" w:space="0" w:color="auto"/>
                                        <w:bottom w:val="none" w:sz="0" w:space="0" w:color="auto"/>
                                        <w:right w:val="none" w:sz="0" w:space="0" w:color="auto"/>
                                      </w:divBdr>
                                      <w:divsChild>
                                        <w:div w:id="15843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2022-06-17T08:04:00Z</dcterms:created>
  <dcterms:modified xsi:type="dcterms:W3CDTF">2022-06-17T08:05:00Z</dcterms:modified>
</cp:coreProperties>
</file>