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widowControl/>
        <w:pBdr>
          <w:top w:val="none" w:color="auto" w:sz="0" w:space="0"/>
          <w:left w:val="none" w:color="auto" w:sz="0" w:space="0"/>
          <w:bottom w:val="none" w:color="auto" w:sz="0" w:space="0"/>
          <w:right w:val="none" w:color="auto" w:sz="0" w:space="0"/>
        </w:pBdr>
        <w:shd w:val="clear" w:color="070000" w:fill="FFFFFF"/>
        <w:wordWrap/>
        <w:adjustRightInd/>
        <w:snapToGrid/>
        <w:spacing w:before="0" w:beforeAutospacing="0" w:after="0" w:afterAutospacing="0" w:line="560" w:lineRule="exact"/>
        <w:ind w:left="0" w:right="0" w:firstLine="0"/>
        <w:jc w:val="center"/>
        <w:textAlignment w:val="auto"/>
        <w:outlineLvl w:val="9"/>
        <w:rPr>
          <w:rFonts w:hint="default" w:ascii="Times New Roman" w:hAnsi="Times New Roman" w:eastAsia="文星标宋" w:cs="Times New Roman"/>
          <w:i w:val="0"/>
          <w:iCs w:val="0"/>
          <w:caps w:val="0"/>
          <w:color w:val="000000"/>
          <w:spacing w:val="0"/>
          <w:sz w:val="44"/>
          <w:szCs w:val="44"/>
          <w:shd w:val="clear" w:color="080000" w:fill="FFFFFF"/>
        </w:rPr>
      </w:pPr>
      <w:bookmarkStart w:id="0" w:name="_GoBack"/>
      <w:r>
        <w:rPr>
          <w:rFonts w:hint="default" w:ascii="Times New Roman" w:hAnsi="Times New Roman" w:eastAsia="文星标宋" w:cs="Times New Roman"/>
          <w:i w:val="0"/>
          <w:iCs w:val="0"/>
          <w:caps w:val="0"/>
          <w:color w:val="000000"/>
          <w:spacing w:val="0"/>
          <w:sz w:val="44"/>
          <w:szCs w:val="44"/>
          <w:shd w:val="clear" w:color="080000" w:fill="FFFFFF"/>
        </w:rPr>
        <w:t>2022年</w:t>
      </w:r>
      <w:r>
        <w:rPr>
          <w:rFonts w:hint="default" w:ascii="Times New Roman" w:hAnsi="Times New Roman" w:eastAsia="文星标宋" w:cs="Times New Roman"/>
          <w:i w:val="0"/>
          <w:iCs w:val="0"/>
          <w:caps w:val="0"/>
          <w:color w:val="000000"/>
          <w:spacing w:val="0"/>
          <w:sz w:val="44"/>
          <w:szCs w:val="44"/>
          <w:shd w:val="clear" w:color="080000" w:fill="FFFFFF"/>
          <w:lang w:eastAsia="zh-CN"/>
        </w:rPr>
        <w:t>台前县</w:t>
      </w:r>
      <w:r>
        <w:rPr>
          <w:rFonts w:hint="default" w:ascii="Times New Roman" w:hAnsi="Times New Roman" w:eastAsia="文星标宋" w:cs="Times New Roman"/>
          <w:i w:val="0"/>
          <w:iCs w:val="0"/>
          <w:caps w:val="0"/>
          <w:color w:val="000000"/>
          <w:spacing w:val="0"/>
          <w:sz w:val="44"/>
          <w:szCs w:val="44"/>
          <w:shd w:val="clear" w:color="080000" w:fill="FFFFFF"/>
        </w:rPr>
        <w:t>政务公开工作要点责任分工</w:t>
      </w:r>
    </w:p>
    <w:bookmarkEnd w:id="0"/>
    <w:p>
      <w:pPr>
        <w:pStyle w:val="5"/>
        <w:widowControl/>
        <w:pBdr>
          <w:top w:val="none" w:color="auto" w:sz="0" w:space="0"/>
          <w:left w:val="none" w:color="auto" w:sz="0" w:space="0"/>
          <w:bottom w:val="none" w:color="auto" w:sz="0" w:space="0"/>
          <w:right w:val="none" w:color="auto" w:sz="0" w:space="0"/>
        </w:pBdr>
        <w:shd w:val="clear" w:color="070000" w:fill="FFFFFF"/>
        <w:wordWrap/>
        <w:adjustRightInd/>
        <w:snapToGrid/>
        <w:spacing w:before="0" w:beforeAutospacing="0" w:after="0" w:afterAutospacing="0" w:line="300" w:lineRule="exact"/>
        <w:ind w:left="0" w:right="0" w:firstLine="0"/>
        <w:jc w:val="center"/>
        <w:textAlignment w:val="auto"/>
        <w:outlineLvl w:val="9"/>
        <w:rPr>
          <w:rFonts w:hint="default" w:ascii="Times New Roman" w:hAnsi="Times New Roman" w:eastAsia="文星标宋" w:cs="Times New Roman"/>
          <w:i w:val="0"/>
          <w:iCs w:val="0"/>
          <w:caps w:val="0"/>
          <w:color w:val="000000"/>
          <w:spacing w:val="0"/>
          <w:sz w:val="44"/>
          <w:szCs w:val="44"/>
          <w:shd w:val="clear" w:color="080000" w:fill="FFFFFF"/>
        </w:rPr>
      </w:pPr>
    </w:p>
    <w:tbl>
      <w:tblPr>
        <w:tblStyle w:val="6"/>
        <w:tblW w:w="13479"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
      <w:tblGrid>
        <w:gridCol w:w="833"/>
        <w:gridCol w:w="2376"/>
        <w:gridCol w:w="6815"/>
        <w:gridCol w:w="34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jc w:val="center"/>
        </w:trPr>
        <w:tc>
          <w:tcPr>
            <w:tcW w:w="3209" w:type="dxa"/>
            <w:gridSpan w:val="2"/>
            <w:tcBorders>
              <w:top w:val="single" w:color="000000" w:sz="6" w:space="0"/>
              <w:left w:val="single" w:color="000000" w:sz="6" w:space="0"/>
              <w:bottom w:val="single" w:color="000000" w:sz="6" w:space="0"/>
              <w:right w:val="single" w:color="000000" w:sz="6" w:space="0"/>
            </w:tcBorders>
            <w:shd w:val="clear" w:color="auto" w:fill="FFFFFF"/>
            <w:tcMar>
              <w:top w:w="60" w:type="dxa"/>
              <w:left w:w="105" w:type="dxa"/>
              <w:bottom w:w="60" w:type="dxa"/>
              <w:right w:w="105" w:type="dxa"/>
            </w:tcMar>
            <w:vAlign w:val="center"/>
          </w:tcPr>
          <w:p>
            <w:pPr>
              <w:pStyle w:val="5"/>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320" w:lineRule="exact"/>
              <w:ind w:left="0" w:right="0"/>
              <w:jc w:val="both"/>
              <w:textAlignment w:val="auto"/>
              <w:outlineLvl w:val="9"/>
              <w:rPr>
                <w:sz w:val="24"/>
                <w:szCs w:val="24"/>
              </w:rPr>
            </w:pPr>
            <w:r>
              <w:rPr>
                <w:rFonts w:ascii="黑体" w:hAnsi="宋体" w:eastAsia="黑体" w:cs="黑体"/>
                <w:i w:val="0"/>
                <w:iCs w:val="0"/>
                <w:caps w:val="0"/>
                <w:color w:val="000000"/>
                <w:spacing w:val="0"/>
                <w:sz w:val="24"/>
                <w:szCs w:val="24"/>
              </w:rPr>
              <w:t>重点工作</w:t>
            </w:r>
          </w:p>
        </w:tc>
        <w:tc>
          <w:tcPr>
            <w:tcW w:w="6815" w:type="dxa"/>
            <w:tcBorders>
              <w:top w:val="single" w:color="000000" w:sz="6" w:space="0"/>
              <w:left w:val="single" w:color="000000" w:sz="6" w:space="0"/>
              <w:bottom w:val="single" w:color="000000" w:sz="6" w:space="0"/>
              <w:right w:val="single" w:color="000000" w:sz="6" w:space="0"/>
            </w:tcBorders>
            <w:shd w:val="clear" w:color="auto" w:fill="FFFFFF"/>
            <w:tcMar>
              <w:top w:w="60" w:type="dxa"/>
              <w:left w:w="105" w:type="dxa"/>
              <w:bottom w:w="60" w:type="dxa"/>
              <w:right w:w="105" w:type="dxa"/>
            </w:tcMar>
            <w:vAlign w:val="center"/>
          </w:tcPr>
          <w:p>
            <w:pPr>
              <w:pStyle w:val="5"/>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320" w:lineRule="exact"/>
              <w:ind w:left="0" w:right="0"/>
              <w:jc w:val="both"/>
              <w:textAlignment w:val="auto"/>
              <w:outlineLvl w:val="9"/>
              <w:rPr>
                <w:sz w:val="24"/>
                <w:szCs w:val="24"/>
              </w:rPr>
            </w:pPr>
            <w:r>
              <w:rPr>
                <w:rFonts w:hint="eastAsia" w:ascii="黑体" w:hAnsi="宋体" w:eastAsia="黑体" w:cs="黑体"/>
                <w:i w:val="0"/>
                <w:iCs w:val="0"/>
                <w:caps w:val="0"/>
                <w:color w:val="000000"/>
                <w:spacing w:val="0"/>
                <w:sz w:val="24"/>
                <w:szCs w:val="24"/>
              </w:rPr>
              <w:t>具体任务</w:t>
            </w:r>
          </w:p>
        </w:tc>
        <w:tc>
          <w:tcPr>
            <w:tcW w:w="3455" w:type="dxa"/>
            <w:tcBorders>
              <w:top w:val="single" w:color="000000" w:sz="6" w:space="0"/>
              <w:left w:val="single" w:color="000000" w:sz="6" w:space="0"/>
              <w:bottom w:val="single" w:color="000000" w:sz="6" w:space="0"/>
              <w:right w:val="single" w:color="000000" w:sz="6" w:space="0"/>
            </w:tcBorders>
            <w:shd w:val="clear" w:color="auto" w:fill="FFFFFF"/>
            <w:tcMar>
              <w:top w:w="60" w:type="dxa"/>
              <w:left w:w="105" w:type="dxa"/>
              <w:bottom w:w="60" w:type="dxa"/>
              <w:right w:w="105" w:type="dxa"/>
            </w:tcMar>
            <w:vAlign w:val="center"/>
          </w:tcPr>
          <w:p>
            <w:pPr>
              <w:pStyle w:val="5"/>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320" w:lineRule="exact"/>
              <w:ind w:left="0" w:right="0"/>
              <w:jc w:val="both"/>
              <w:textAlignment w:val="auto"/>
              <w:outlineLvl w:val="9"/>
              <w:rPr>
                <w:sz w:val="24"/>
                <w:szCs w:val="24"/>
              </w:rPr>
            </w:pPr>
            <w:r>
              <w:rPr>
                <w:rFonts w:hint="eastAsia" w:ascii="黑体" w:hAnsi="宋体" w:eastAsia="黑体" w:cs="黑体"/>
                <w:i w:val="0"/>
                <w:iCs w:val="0"/>
                <w:caps w:val="0"/>
                <w:color w:val="000000"/>
                <w:spacing w:val="0"/>
                <w:sz w:val="24"/>
                <w:szCs w:val="24"/>
              </w:rPr>
              <w:t>责任单位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4075" w:hRule="atLeast"/>
          <w:jc w:val="center"/>
        </w:trPr>
        <w:tc>
          <w:tcPr>
            <w:tcW w:w="833" w:type="dxa"/>
            <w:vMerge w:val="restart"/>
            <w:tcBorders>
              <w:top w:val="single" w:color="000000" w:sz="6" w:space="0"/>
              <w:left w:val="single" w:color="000000" w:sz="6" w:space="0"/>
              <w:bottom w:val="single" w:color="000000" w:sz="6" w:space="0"/>
              <w:right w:val="single" w:color="000000" w:sz="6" w:space="0"/>
            </w:tcBorders>
            <w:shd w:val="clear" w:color="auto" w:fill="FFFFFF"/>
            <w:tcMar>
              <w:top w:w="60" w:type="dxa"/>
              <w:left w:w="105" w:type="dxa"/>
              <w:bottom w:w="60" w:type="dxa"/>
              <w:right w:w="105" w:type="dxa"/>
            </w:tcMar>
            <w:vAlign w:val="center"/>
          </w:tcPr>
          <w:p>
            <w:pPr>
              <w:pStyle w:val="5"/>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320" w:lineRule="exact"/>
              <w:ind w:left="0" w:right="0"/>
              <w:jc w:val="both"/>
              <w:textAlignment w:val="auto"/>
              <w:outlineLvl w:val="9"/>
              <w:rPr>
                <w:sz w:val="24"/>
                <w:szCs w:val="24"/>
              </w:rPr>
            </w:pPr>
            <w:r>
              <w:rPr>
                <w:rFonts w:hint="eastAsia" w:ascii="仿宋_GB2312" w:hAnsi="Helvetica" w:eastAsia="仿宋_GB2312" w:cs="仿宋_GB2312"/>
                <w:i w:val="0"/>
                <w:iCs w:val="0"/>
                <w:caps w:val="0"/>
                <w:color w:val="000000"/>
                <w:spacing w:val="0"/>
                <w:sz w:val="24"/>
                <w:szCs w:val="24"/>
              </w:rPr>
              <w:t>一、围绕经济发展大局深化公开</w:t>
            </w:r>
          </w:p>
        </w:tc>
        <w:tc>
          <w:tcPr>
            <w:tcW w:w="2376" w:type="dxa"/>
            <w:tcBorders>
              <w:top w:val="single" w:color="000000" w:sz="6" w:space="0"/>
              <w:left w:val="single" w:color="000000" w:sz="6" w:space="0"/>
              <w:bottom w:val="single" w:color="000000" w:sz="6" w:space="0"/>
              <w:right w:val="single" w:color="000000" w:sz="6" w:space="0"/>
            </w:tcBorders>
            <w:shd w:val="clear" w:color="auto" w:fill="FFFFFF"/>
            <w:tcMar>
              <w:top w:w="60" w:type="dxa"/>
              <w:left w:w="105" w:type="dxa"/>
              <w:bottom w:w="60" w:type="dxa"/>
              <w:right w:w="105" w:type="dxa"/>
            </w:tcMar>
            <w:vAlign w:val="center"/>
          </w:tcPr>
          <w:p>
            <w:pPr>
              <w:pStyle w:val="5"/>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320" w:lineRule="exact"/>
              <w:ind w:left="0" w:right="0"/>
              <w:jc w:val="both"/>
              <w:textAlignment w:val="auto"/>
              <w:outlineLvl w:val="9"/>
              <w:rPr>
                <w:sz w:val="24"/>
                <w:szCs w:val="24"/>
              </w:rPr>
            </w:pPr>
            <w:r>
              <w:rPr>
                <w:rFonts w:hint="eastAsia" w:ascii="仿宋_GB2312" w:hAnsi="Helvetica" w:eastAsia="仿宋_GB2312" w:cs="仿宋_GB2312"/>
                <w:i w:val="0"/>
                <w:iCs w:val="0"/>
                <w:caps w:val="0"/>
                <w:color w:val="000000"/>
                <w:spacing w:val="0"/>
                <w:sz w:val="24"/>
                <w:szCs w:val="24"/>
              </w:rPr>
              <w:t>（一）加强涉及市场主体的信息公开</w:t>
            </w:r>
          </w:p>
        </w:tc>
        <w:tc>
          <w:tcPr>
            <w:tcW w:w="6815" w:type="dxa"/>
            <w:tcBorders>
              <w:top w:val="single" w:color="000000" w:sz="6" w:space="0"/>
              <w:left w:val="single" w:color="000000" w:sz="6" w:space="0"/>
              <w:bottom w:val="single" w:color="000000" w:sz="6" w:space="0"/>
              <w:right w:val="single" w:color="000000" w:sz="6" w:space="0"/>
            </w:tcBorders>
            <w:shd w:val="clear" w:color="auto" w:fill="FFFFFF"/>
            <w:tcMar>
              <w:top w:w="60" w:type="dxa"/>
              <w:left w:w="105" w:type="dxa"/>
              <w:bottom w:w="60" w:type="dxa"/>
              <w:right w:w="105" w:type="dxa"/>
            </w:tcMar>
            <w:vAlign w:val="center"/>
          </w:tcPr>
          <w:p>
            <w:pPr>
              <w:pStyle w:val="5"/>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320" w:lineRule="exact"/>
              <w:ind w:left="0" w:right="0" w:firstLine="480" w:firstLineChars="200"/>
              <w:jc w:val="both"/>
              <w:textAlignment w:val="auto"/>
              <w:outlineLvl w:val="9"/>
              <w:rPr>
                <w:sz w:val="24"/>
                <w:szCs w:val="24"/>
              </w:rPr>
            </w:pPr>
            <w:r>
              <w:rPr>
                <w:rFonts w:hint="eastAsia" w:ascii="仿宋_GB2312" w:hAnsi="Helvetica" w:eastAsia="仿宋_GB2312" w:cs="仿宋_GB2312"/>
                <w:i w:val="0"/>
                <w:iCs w:val="0"/>
                <w:caps w:val="0"/>
                <w:color w:val="000000"/>
                <w:spacing w:val="0"/>
                <w:sz w:val="24"/>
                <w:szCs w:val="24"/>
              </w:rPr>
              <w:t>精准把握人民群众和市场主体关切，提高涉及市场主体决策公开的靶向性和质量。围绕加快灾后恢复重建、创新驱动发展、构建现代产业体系、新型城镇化建设、推进乡村振兴、生态环境治理、民生事业发展等重点工作，及时公开进展情况、取得成效和后续举措，切实稳定市场预期，不断增强发展信心。强化涉企政策集成公开，集中公开产业发展、准入标准、资金补贴、项目申报、人才引进、科技创新等企业关心关注的信息。加大对受疫情影响重的餐饮、住宿、零售、文化、旅游、客运等行业相关帮扶政策的公开力度，促进稳就业和消费恢复。及时关切和回应“堵点”问题，推动优化投资和建设环境。持续推进反垄断和反不正当竞争执法信息公开工作，为各类市场主体规范健康发展营造诚信守法、公平竞争的市场环境。</w:t>
            </w:r>
          </w:p>
        </w:tc>
        <w:tc>
          <w:tcPr>
            <w:tcW w:w="3455" w:type="dxa"/>
            <w:tcBorders>
              <w:top w:val="single" w:color="000000" w:sz="6" w:space="0"/>
              <w:left w:val="single" w:color="000000" w:sz="6" w:space="0"/>
              <w:bottom w:val="single" w:color="000000" w:sz="6" w:space="0"/>
              <w:right w:val="single" w:color="000000" w:sz="6" w:space="0"/>
            </w:tcBorders>
            <w:shd w:val="clear" w:color="auto" w:fill="FFFFFF"/>
            <w:tcMar>
              <w:top w:w="60" w:type="dxa"/>
              <w:left w:w="105" w:type="dxa"/>
              <w:bottom w:w="60" w:type="dxa"/>
              <w:right w:w="105" w:type="dxa"/>
            </w:tcMar>
            <w:vAlign w:val="center"/>
          </w:tcPr>
          <w:p>
            <w:pPr>
              <w:pStyle w:val="5"/>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320" w:lineRule="exact"/>
              <w:ind w:left="0" w:right="0"/>
              <w:jc w:val="both"/>
              <w:textAlignment w:val="auto"/>
              <w:outlineLvl w:val="9"/>
              <w:rPr>
                <w:sz w:val="24"/>
                <w:szCs w:val="24"/>
              </w:rPr>
            </w:pPr>
            <w:r>
              <w:rPr>
                <w:rFonts w:hint="eastAsia" w:ascii="仿宋_GB2312" w:hAnsi="Helvetica" w:eastAsia="仿宋_GB2312" w:cs="仿宋_GB2312"/>
                <w:i w:val="0"/>
                <w:iCs w:val="0"/>
                <w:caps w:val="0"/>
                <w:color w:val="000000"/>
                <w:spacing w:val="0"/>
                <w:sz w:val="24"/>
                <w:szCs w:val="24"/>
              </w:rPr>
              <w:t>县发展改革委、县财政局、县金融工作局、</w:t>
            </w:r>
            <w:r>
              <w:rPr>
                <w:rFonts w:hint="eastAsia" w:ascii="仿宋_GB2312" w:hAnsi="Helvetica" w:eastAsia="仿宋_GB2312" w:cs="仿宋_GB2312"/>
                <w:i w:val="0"/>
                <w:iCs w:val="0"/>
                <w:caps w:val="0"/>
                <w:color w:val="000000"/>
                <w:spacing w:val="0"/>
                <w:sz w:val="24"/>
                <w:szCs w:val="24"/>
                <w:lang w:eastAsia="zh-CN"/>
              </w:rPr>
              <w:t>县工信科技局</w:t>
            </w:r>
            <w:r>
              <w:rPr>
                <w:rFonts w:hint="eastAsia" w:ascii="仿宋_GB2312" w:hAnsi="Helvetica" w:eastAsia="仿宋_GB2312" w:cs="仿宋_GB2312"/>
                <w:i w:val="0"/>
                <w:iCs w:val="0"/>
                <w:caps w:val="0"/>
                <w:color w:val="000000"/>
                <w:spacing w:val="0"/>
                <w:sz w:val="24"/>
                <w:szCs w:val="24"/>
              </w:rPr>
              <w:t>、县司法局、县人力资源和社会保障局、县交通运输局、</w:t>
            </w:r>
            <w:r>
              <w:rPr>
                <w:rFonts w:hint="eastAsia" w:ascii="仿宋_GB2312" w:hAnsi="Helvetica" w:eastAsia="仿宋_GB2312" w:cs="仿宋_GB2312"/>
                <w:i w:val="0"/>
                <w:iCs w:val="0"/>
                <w:caps w:val="0"/>
                <w:color w:val="000000"/>
                <w:spacing w:val="0"/>
                <w:sz w:val="24"/>
                <w:szCs w:val="24"/>
                <w:lang w:eastAsia="zh-CN"/>
              </w:rPr>
              <w:t>市生态环境台前分局</w:t>
            </w:r>
            <w:r>
              <w:rPr>
                <w:rFonts w:hint="eastAsia" w:ascii="仿宋_GB2312" w:hAnsi="Helvetica" w:eastAsia="仿宋_GB2312" w:cs="仿宋_GB2312"/>
                <w:i w:val="0"/>
                <w:iCs w:val="0"/>
                <w:caps w:val="0"/>
                <w:color w:val="000000"/>
                <w:spacing w:val="0"/>
                <w:sz w:val="24"/>
                <w:szCs w:val="24"/>
              </w:rPr>
              <w:t>、县住房和城乡建设局、县城市管理局、县农业农村局、县乡村振兴局、县商务局、县文化广电旅游体育局、县市场监管局等有关部门，</w:t>
            </w:r>
            <w:r>
              <w:rPr>
                <w:rFonts w:hint="eastAsia" w:ascii="仿宋_GB2312" w:hAnsi="Helvetica" w:eastAsia="仿宋_GB2312" w:cs="仿宋_GB2312"/>
                <w:i w:val="0"/>
                <w:iCs w:val="0"/>
                <w:caps w:val="0"/>
                <w:color w:val="000000"/>
                <w:spacing w:val="0"/>
                <w:sz w:val="24"/>
                <w:szCs w:val="24"/>
                <w:lang w:eastAsia="zh-CN"/>
              </w:rPr>
              <w:t>各（乡）镇</w:t>
            </w:r>
            <w:r>
              <w:rPr>
                <w:rFonts w:hint="eastAsia" w:ascii="仿宋_GB2312" w:hAnsi="Helvetica" w:eastAsia="仿宋_GB2312" w:cs="仿宋_GB2312"/>
                <w:i w:val="0"/>
                <w:iCs w:val="0"/>
                <w:caps w:val="0"/>
                <w:color w:val="000000"/>
                <w:spacing w:val="0"/>
                <w:sz w:val="24"/>
                <w:szCs w:val="24"/>
              </w:rPr>
              <w:t>人民政府、街道办事处筹备组，县先进制造业开发区管委会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1125" w:hRule="atLeast"/>
          <w:jc w:val="center"/>
        </w:trPr>
        <w:tc>
          <w:tcPr>
            <w:tcW w:w="833" w:type="dxa"/>
            <w:vMerge w:val="continue"/>
            <w:tcBorders>
              <w:top w:val="single" w:color="000000" w:sz="6" w:space="0"/>
              <w:left w:val="single" w:color="000000" w:sz="6" w:space="0"/>
              <w:bottom w:val="single" w:color="000000" w:sz="6" w:space="0"/>
              <w:right w:val="single" w:color="000000" w:sz="6" w:space="0"/>
            </w:tcBorders>
            <w:shd w:val="clear" w:color="auto" w:fill="FFFFFF"/>
            <w:tcMar>
              <w:top w:w="60" w:type="dxa"/>
              <w:left w:w="105" w:type="dxa"/>
              <w:bottom w:w="60" w:type="dxa"/>
              <w:right w:w="105" w:type="dxa"/>
            </w:tcMar>
            <w:vAlign w:val="center"/>
          </w:tcPr>
          <w:p>
            <w:pPr>
              <w:wordWrap/>
              <w:adjustRightInd/>
              <w:snapToGrid/>
              <w:spacing w:line="320" w:lineRule="exact"/>
              <w:jc w:val="both"/>
              <w:textAlignment w:val="auto"/>
              <w:outlineLvl w:val="9"/>
              <w:rPr>
                <w:rFonts w:hint="default" w:ascii="Helvetica" w:hAnsi="Helvetica" w:eastAsia="Helvetica" w:cs="Helvetica"/>
                <w:i w:val="0"/>
                <w:iCs w:val="0"/>
                <w:caps w:val="0"/>
                <w:color w:val="000000"/>
                <w:spacing w:val="0"/>
                <w:sz w:val="24"/>
                <w:szCs w:val="24"/>
              </w:rPr>
            </w:pPr>
          </w:p>
        </w:tc>
        <w:tc>
          <w:tcPr>
            <w:tcW w:w="2376" w:type="dxa"/>
            <w:tcBorders>
              <w:top w:val="single" w:color="000000" w:sz="6" w:space="0"/>
              <w:left w:val="single" w:color="000000" w:sz="6" w:space="0"/>
              <w:bottom w:val="single" w:color="000000" w:sz="6" w:space="0"/>
              <w:right w:val="single" w:color="000000" w:sz="6" w:space="0"/>
            </w:tcBorders>
            <w:shd w:val="clear" w:color="auto" w:fill="FFFFFF"/>
            <w:tcMar>
              <w:top w:w="60" w:type="dxa"/>
              <w:left w:w="105" w:type="dxa"/>
              <w:bottom w:w="60" w:type="dxa"/>
              <w:right w:w="105" w:type="dxa"/>
            </w:tcMar>
            <w:vAlign w:val="center"/>
          </w:tcPr>
          <w:p>
            <w:pPr>
              <w:pStyle w:val="5"/>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320" w:lineRule="exact"/>
              <w:ind w:left="0" w:right="0"/>
              <w:jc w:val="both"/>
              <w:textAlignment w:val="auto"/>
              <w:outlineLvl w:val="9"/>
              <w:rPr>
                <w:sz w:val="24"/>
                <w:szCs w:val="24"/>
              </w:rPr>
            </w:pPr>
            <w:r>
              <w:rPr>
                <w:rFonts w:hint="eastAsia" w:ascii="仿宋_GB2312" w:hAnsi="Helvetica" w:eastAsia="仿宋_GB2312" w:cs="仿宋_GB2312"/>
                <w:i w:val="0"/>
                <w:iCs w:val="0"/>
                <w:caps w:val="0"/>
                <w:color w:val="000000"/>
                <w:spacing w:val="0"/>
                <w:sz w:val="24"/>
                <w:szCs w:val="24"/>
              </w:rPr>
              <w:t>（二）加强涉及减税降费的信息公开</w:t>
            </w:r>
          </w:p>
          <w:p>
            <w:pPr>
              <w:pStyle w:val="5"/>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320" w:lineRule="exact"/>
              <w:ind w:left="0" w:right="0"/>
              <w:jc w:val="both"/>
              <w:textAlignment w:val="auto"/>
              <w:outlineLvl w:val="9"/>
              <w:rPr>
                <w:sz w:val="24"/>
                <w:szCs w:val="24"/>
              </w:rPr>
            </w:pPr>
          </w:p>
        </w:tc>
        <w:tc>
          <w:tcPr>
            <w:tcW w:w="6815" w:type="dxa"/>
            <w:tcBorders>
              <w:top w:val="single" w:color="000000" w:sz="6" w:space="0"/>
              <w:left w:val="single" w:color="000000" w:sz="6" w:space="0"/>
              <w:bottom w:val="single" w:color="000000" w:sz="6" w:space="0"/>
              <w:right w:val="single" w:color="000000" w:sz="6" w:space="0"/>
            </w:tcBorders>
            <w:shd w:val="clear" w:color="auto" w:fill="FFFFFF"/>
            <w:tcMar>
              <w:top w:w="60" w:type="dxa"/>
              <w:left w:w="105" w:type="dxa"/>
              <w:bottom w:w="60" w:type="dxa"/>
              <w:right w:w="105" w:type="dxa"/>
            </w:tcMar>
            <w:vAlign w:val="center"/>
          </w:tcPr>
          <w:p>
            <w:pPr>
              <w:pStyle w:val="5"/>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320" w:lineRule="exact"/>
              <w:ind w:left="0" w:right="0" w:firstLine="480" w:firstLineChars="200"/>
              <w:jc w:val="both"/>
              <w:textAlignment w:val="auto"/>
              <w:outlineLvl w:val="9"/>
              <w:rPr>
                <w:sz w:val="24"/>
                <w:szCs w:val="24"/>
              </w:rPr>
            </w:pPr>
            <w:r>
              <w:rPr>
                <w:rFonts w:hint="eastAsia" w:ascii="仿宋_GB2312" w:hAnsi="Helvetica" w:eastAsia="仿宋_GB2312" w:cs="仿宋_GB2312"/>
                <w:i w:val="0"/>
                <w:iCs w:val="0"/>
                <w:caps w:val="0"/>
                <w:color w:val="000000"/>
                <w:spacing w:val="0"/>
                <w:sz w:val="24"/>
                <w:szCs w:val="24"/>
              </w:rPr>
              <w:t>系统梳理、集成发布、智能推送新出台的各项减税降费政策，特别是大规模增值税留抵退税政策，帮助基层执行机关和纳税人、缴费人第一时间全面准确了解、使用政策，确保应知尽知、应享尽享。</w:t>
            </w:r>
          </w:p>
          <w:p>
            <w:pPr>
              <w:pStyle w:val="5"/>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320" w:lineRule="exact"/>
              <w:ind w:left="0" w:right="0" w:firstLine="480" w:firstLineChars="200"/>
              <w:jc w:val="both"/>
              <w:textAlignment w:val="auto"/>
              <w:outlineLvl w:val="9"/>
              <w:rPr>
                <w:sz w:val="24"/>
                <w:szCs w:val="24"/>
              </w:rPr>
            </w:pPr>
            <w:r>
              <w:rPr>
                <w:rFonts w:hint="eastAsia" w:ascii="仿宋_GB2312" w:hAnsi="Helvetica" w:eastAsia="仿宋_GB2312" w:cs="仿宋_GB2312"/>
                <w:i w:val="0"/>
                <w:iCs w:val="0"/>
                <w:caps w:val="0"/>
                <w:color w:val="000000"/>
                <w:spacing w:val="0"/>
                <w:sz w:val="24"/>
                <w:szCs w:val="24"/>
              </w:rPr>
              <w:t>加大涉企收费信息公开力度，严控涉企收费。开展税收优惠政策咨询和政策辅导，优化</w:t>
            </w:r>
            <w:r>
              <w:rPr>
                <w:rFonts w:hint="default" w:ascii="Times New Roman" w:hAnsi="Times New Roman" w:eastAsia="仿宋_GB2312" w:cs="Times New Roman"/>
                <w:i w:val="0"/>
                <w:iCs w:val="0"/>
                <w:caps w:val="0"/>
                <w:color w:val="000000"/>
                <w:spacing w:val="0"/>
                <w:sz w:val="24"/>
                <w:szCs w:val="24"/>
              </w:rPr>
              <w:t>12366</w:t>
            </w:r>
            <w:r>
              <w:rPr>
                <w:rFonts w:hint="eastAsia" w:ascii="仿宋_GB2312" w:hAnsi="Helvetica" w:eastAsia="仿宋_GB2312" w:cs="仿宋_GB2312"/>
                <w:i w:val="0"/>
                <w:iCs w:val="0"/>
                <w:caps w:val="0"/>
                <w:color w:val="000000"/>
                <w:spacing w:val="0"/>
                <w:sz w:val="24"/>
                <w:szCs w:val="24"/>
              </w:rPr>
              <w:t>纳税服务平台智能咨询功能。依托税务网站完善统一规范的税费政策库，动态更新并免费开放。加大对骗取税费优惠典型案例的曝光力度，形成有效震慑。</w:t>
            </w:r>
          </w:p>
        </w:tc>
        <w:tc>
          <w:tcPr>
            <w:tcW w:w="3455" w:type="dxa"/>
            <w:tcBorders>
              <w:top w:val="single" w:color="000000" w:sz="6" w:space="0"/>
              <w:left w:val="single" w:color="000000" w:sz="6" w:space="0"/>
              <w:bottom w:val="single" w:color="000000" w:sz="6" w:space="0"/>
              <w:right w:val="single" w:color="000000" w:sz="6" w:space="0"/>
            </w:tcBorders>
            <w:shd w:val="clear" w:color="auto" w:fill="FFFFFF"/>
            <w:tcMar>
              <w:top w:w="60" w:type="dxa"/>
              <w:left w:w="105" w:type="dxa"/>
              <w:bottom w:w="60" w:type="dxa"/>
              <w:right w:w="105" w:type="dxa"/>
            </w:tcMar>
            <w:vAlign w:val="center"/>
          </w:tcPr>
          <w:p>
            <w:pPr>
              <w:pStyle w:val="5"/>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320" w:lineRule="exact"/>
              <w:ind w:left="0" w:right="0"/>
              <w:jc w:val="both"/>
              <w:textAlignment w:val="auto"/>
              <w:outlineLvl w:val="9"/>
              <w:rPr>
                <w:sz w:val="24"/>
                <w:szCs w:val="24"/>
              </w:rPr>
            </w:pPr>
            <w:r>
              <w:rPr>
                <w:rFonts w:hint="eastAsia" w:ascii="仿宋_GB2312" w:hAnsi="Helvetica" w:eastAsia="仿宋_GB2312" w:cs="仿宋_GB2312"/>
                <w:i w:val="0"/>
                <w:iCs w:val="0"/>
                <w:caps w:val="0"/>
                <w:color w:val="000000"/>
                <w:spacing w:val="0"/>
                <w:sz w:val="24"/>
                <w:szCs w:val="24"/>
              </w:rPr>
              <w:t>县发展改革委、县税务局、县财政局、县</w:t>
            </w:r>
            <w:r>
              <w:rPr>
                <w:rFonts w:hint="eastAsia" w:ascii="仿宋_GB2312" w:hAnsi="Helvetica" w:eastAsia="仿宋_GB2312" w:cs="仿宋_GB2312"/>
                <w:i w:val="0"/>
                <w:iCs w:val="0"/>
                <w:caps w:val="0"/>
                <w:color w:val="000000"/>
                <w:spacing w:val="0"/>
                <w:sz w:val="24"/>
                <w:szCs w:val="24"/>
                <w:lang w:eastAsia="zh-CN"/>
              </w:rPr>
              <w:t>工信科技</w:t>
            </w:r>
            <w:r>
              <w:rPr>
                <w:rFonts w:hint="eastAsia" w:ascii="仿宋_GB2312" w:hAnsi="Helvetica" w:eastAsia="仿宋_GB2312" w:cs="仿宋_GB2312"/>
                <w:i w:val="0"/>
                <w:iCs w:val="0"/>
                <w:caps w:val="0"/>
                <w:color w:val="000000"/>
                <w:spacing w:val="0"/>
                <w:sz w:val="24"/>
                <w:szCs w:val="24"/>
              </w:rPr>
              <w:t>局、县人力资源和社会保障局、县市场监管局、县金融工作局等有关部门，</w:t>
            </w:r>
            <w:r>
              <w:rPr>
                <w:rFonts w:hint="eastAsia" w:ascii="仿宋_GB2312" w:hAnsi="Helvetica" w:eastAsia="仿宋_GB2312" w:cs="仿宋_GB2312"/>
                <w:i w:val="0"/>
                <w:iCs w:val="0"/>
                <w:caps w:val="0"/>
                <w:color w:val="000000"/>
                <w:spacing w:val="0"/>
                <w:sz w:val="24"/>
                <w:szCs w:val="24"/>
                <w:lang w:eastAsia="zh-CN"/>
              </w:rPr>
              <w:t>各（乡）镇</w:t>
            </w:r>
            <w:r>
              <w:rPr>
                <w:rFonts w:hint="eastAsia" w:ascii="仿宋_GB2312" w:hAnsi="Helvetica" w:eastAsia="仿宋_GB2312" w:cs="仿宋_GB2312"/>
                <w:i w:val="0"/>
                <w:iCs w:val="0"/>
                <w:caps w:val="0"/>
                <w:color w:val="000000"/>
                <w:spacing w:val="0"/>
                <w:sz w:val="24"/>
                <w:szCs w:val="24"/>
              </w:rPr>
              <w:t>人民政府、街道办事处筹备组，县先进制造业开发区管委会</w:t>
            </w:r>
          </w:p>
        </w:tc>
      </w:tr>
    </w:tbl>
    <w:p>
      <w:pPr>
        <w:wordWrap/>
        <w:adjustRightInd/>
        <w:snapToGrid/>
        <w:spacing w:line="320" w:lineRule="exact"/>
        <w:jc w:val="both"/>
        <w:textAlignment w:val="auto"/>
        <w:outlineLvl w:val="9"/>
        <w:rPr>
          <w:rFonts w:hint="default" w:ascii="Helvetica" w:hAnsi="Helvetica" w:eastAsia="Helvetica" w:cs="Helvetica"/>
          <w:i w:val="0"/>
          <w:iCs w:val="0"/>
          <w:caps w:val="0"/>
          <w:color w:val="000000"/>
          <w:spacing w:val="0"/>
          <w:sz w:val="24"/>
          <w:szCs w:val="24"/>
        </w:rPr>
        <w:sectPr>
          <w:footerReference r:id="rId3" w:type="default"/>
          <w:pgSz w:w="16838" w:h="11906" w:orient="landscape"/>
          <w:pgMar w:top="1814" w:right="1984" w:bottom="1587" w:left="1871" w:header="851" w:footer="1474" w:gutter="0"/>
          <w:pgNumType w:fmt="numberInDash"/>
          <w:cols w:space="720" w:num="1"/>
          <w:rtlGutter w:val="0"/>
          <w:docGrid w:type="lines" w:linePitch="312" w:charSpace="0"/>
        </w:sectPr>
      </w:pPr>
    </w:p>
    <w:tbl>
      <w:tblPr>
        <w:tblStyle w:val="6"/>
        <w:tblW w:w="13479"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
      <w:tblGrid>
        <w:gridCol w:w="833"/>
        <w:gridCol w:w="2376"/>
        <w:gridCol w:w="6815"/>
        <w:gridCol w:w="34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2558" w:hRule="atLeast"/>
          <w:jc w:val="center"/>
        </w:trPr>
        <w:tc>
          <w:tcPr>
            <w:tcW w:w="833" w:type="dxa"/>
            <w:vMerge w:val="restart"/>
            <w:tcBorders>
              <w:top w:val="single" w:color="000000" w:sz="6" w:space="0"/>
              <w:left w:val="single" w:color="000000" w:sz="6" w:space="0"/>
              <w:right w:val="single" w:color="000000" w:sz="6" w:space="0"/>
            </w:tcBorders>
            <w:shd w:val="clear" w:color="auto" w:fill="FFFFFF"/>
            <w:tcMar>
              <w:top w:w="60" w:type="dxa"/>
              <w:left w:w="105" w:type="dxa"/>
              <w:bottom w:w="60" w:type="dxa"/>
              <w:right w:w="105" w:type="dxa"/>
            </w:tcMar>
            <w:vAlign w:val="center"/>
          </w:tcPr>
          <w:p>
            <w:pPr>
              <w:wordWrap/>
              <w:adjustRightInd/>
              <w:snapToGrid/>
              <w:spacing w:line="320" w:lineRule="exact"/>
              <w:jc w:val="both"/>
              <w:textAlignment w:val="auto"/>
              <w:outlineLvl w:val="9"/>
              <w:rPr>
                <w:rFonts w:hint="default" w:ascii="Helvetica" w:hAnsi="Helvetica" w:eastAsia="Helvetica" w:cs="Helvetica"/>
                <w:i w:val="0"/>
                <w:iCs w:val="0"/>
                <w:caps w:val="0"/>
                <w:color w:val="000000"/>
                <w:spacing w:val="0"/>
                <w:sz w:val="24"/>
                <w:szCs w:val="24"/>
              </w:rPr>
            </w:pPr>
            <w:r>
              <w:rPr>
                <w:rFonts w:hint="eastAsia" w:ascii="仿宋_GB2312" w:hAnsi="Helvetica" w:eastAsia="仿宋_GB2312" w:cs="仿宋_GB2312"/>
                <w:i w:val="0"/>
                <w:iCs w:val="0"/>
                <w:caps w:val="0"/>
                <w:color w:val="000000"/>
                <w:spacing w:val="0"/>
                <w:sz w:val="24"/>
                <w:szCs w:val="24"/>
              </w:rPr>
              <w:t>一、围绕经济发展大局深化公开</w:t>
            </w:r>
          </w:p>
        </w:tc>
        <w:tc>
          <w:tcPr>
            <w:tcW w:w="2376" w:type="dxa"/>
            <w:vMerge w:val="restart"/>
            <w:tcBorders>
              <w:top w:val="single" w:color="000000" w:sz="6" w:space="0"/>
              <w:left w:val="single" w:color="000000" w:sz="6" w:space="0"/>
              <w:bottom w:val="single" w:color="000000" w:sz="6" w:space="0"/>
              <w:right w:val="single" w:color="000000" w:sz="6" w:space="0"/>
            </w:tcBorders>
            <w:shd w:val="clear" w:color="auto" w:fill="FFFFFF"/>
            <w:tcMar>
              <w:top w:w="60" w:type="dxa"/>
              <w:left w:w="105" w:type="dxa"/>
              <w:bottom w:w="60" w:type="dxa"/>
              <w:right w:w="105" w:type="dxa"/>
            </w:tcMar>
            <w:vAlign w:val="center"/>
          </w:tcPr>
          <w:p>
            <w:pPr>
              <w:pStyle w:val="5"/>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320" w:lineRule="exact"/>
              <w:ind w:left="0" w:right="0"/>
              <w:jc w:val="both"/>
              <w:textAlignment w:val="auto"/>
              <w:outlineLvl w:val="9"/>
              <w:rPr>
                <w:sz w:val="24"/>
                <w:szCs w:val="24"/>
              </w:rPr>
            </w:pPr>
            <w:r>
              <w:rPr>
                <w:rFonts w:hint="eastAsia" w:ascii="仿宋_GB2312" w:hAnsi="Helvetica" w:eastAsia="仿宋_GB2312" w:cs="仿宋_GB2312"/>
                <w:i w:val="0"/>
                <w:iCs w:val="0"/>
                <w:caps w:val="0"/>
                <w:color w:val="000000"/>
                <w:spacing w:val="0"/>
                <w:sz w:val="24"/>
                <w:szCs w:val="24"/>
              </w:rPr>
              <w:t>（三）加强涉及扩大有效投资的信息公开</w:t>
            </w:r>
          </w:p>
        </w:tc>
        <w:tc>
          <w:tcPr>
            <w:tcW w:w="6815" w:type="dxa"/>
            <w:tcBorders>
              <w:top w:val="single" w:color="000000" w:sz="6" w:space="0"/>
              <w:left w:val="single" w:color="000000" w:sz="6" w:space="0"/>
              <w:bottom w:val="single" w:color="000000" w:sz="6" w:space="0"/>
              <w:right w:val="single" w:color="000000" w:sz="6" w:space="0"/>
            </w:tcBorders>
            <w:shd w:val="clear" w:color="auto" w:fill="FFFFFF"/>
            <w:tcMar>
              <w:top w:w="60" w:type="dxa"/>
              <w:left w:w="105" w:type="dxa"/>
              <w:bottom w:w="60" w:type="dxa"/>
              <w:right w:w="105" w:type="dxa"/>
            </w:tcMar>
            <w:vAlign w:val="center"/>
          </w:tcPr>
          <w:p>
            <w:pPr>
              <w:pStyle w:val="5"/>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320" w:lineRule="exact"/>
              <w:ind w:left="0" w:right="0" w:firstLine="480" w:firstLineChars="200"/>
              <w:jc w:val="both"/>
              <w:textAlignment w:val="auto"/>
              <w:outlineLvl w:val="9"/>
              <w:rPr>
                <w:sz w:val="24"/>
                <w:szCs w:val="24"/>
              </w:rPr>
            </w:pPr>
            <w:r>
              <w:rPr>
                <w:rFonts w:hint="eastAsia" w:ascii="仿宋_GB2312" w:hAnsi="Helvetica" w:eastAsia="仿宋_GB2312" w:cs="仿宋_GB2312"/>
                <w:i w:val="0"/>
                <w:iCs w:val="0"/>
                <w:caps w:val="0"/>
                <w:color w:val="000000"/>
                <w:spacing w:val="0"/>
                <w:sz w:val="24"/>
                <w:szCs w:val="24"/>
              </w:rPr>
              <w:t>认真贯彻落实</w:t>
            </w:r>
            <w:r>
              <w:rPr>
                <w:rFonts w:hint="eastAsia" w:ascii="仿宋_GB2312" w:hAnsi="Helvetica" w:eastAsia="仿宋_GB2312" w:cs="仿宋_GB2312"/>
                <w:i w:val="0"/>
                <w:iCs w:val="0"/>
                <w:caps w:val="0"/>
                <w:color w:val="000000"/>
                <w:spacing w:val="0"/>
                <w:sz w:val="24"/>
                <w:szCs w:val="24"/>
                <w:lang w:eastAsia="zh-CN"/>
              </w:rPr>
              <w:t>县委十届二次</w:t>
            </w:r>
            <w:r>
              <w:rPr>
                <w:rFonts w:hint="eastAsia" w:ascii="仿宋_GB2312" w:hAnsi="Helvetica" w:eastAsia="仿宋_GB2312" w:cs="仿宋_GB2312"/>
                <w:i w:val="0"/>
                <w:iCs w:val="0"/>
                <w:caps w:val="0"/>
                <w:color w:val="000000"/>
                <w:spacing w:val="0"/>
                <w:sz w:val="24"/>
                <w:szCs w:val="24"/>
              </w:rPr>
              <w:t>全体（扩大）会议暨</w:t>
            </w:r>
            <w:r>
              <w:rPr>
                <w:rFonts w:hint="eastAsia" w:ascii="仿宋_GB2312" w:hAnsi="Helvetica" w:eastAsia="仿宋_GB2312" w:cs="仿宋_GB2312"/>
                <w:i w:val="0"/>
                <w:iCs w:val="0"/>
                <w:caps w:val="0"/>
                <w:color w:val="000000"/>
                <w:spacing w:val="0"/>
                <w:sz w:val="24"/>
                <w:szCs w:val="24"/>
                <w:lang w:eastAsia="zh-CN"/>
              </w:rPr>
              <w:t>县</w:t>
            </w:r>
            <w:r>
              <w:rPr>
                <w:rFonts w:hint="eastAsia" w:ascii="仿宋_GB2312" w:hAnsi="Helvetica" w:eastAsia="仿宋_GB2312" w:cs="仿宋_GB2312"/>
                <w:i w:val="0"/>
                <w:iCs w:val="0"/>
                <w:caps w:val="0"/>
                <w:color w:val="000000"/>
                <w:spacing w:val="0"/>
                <w:sz w:val="24"/>
                <w:szCs w:val="24"/>
              </w:rPr>
              <w:t>委经济工作会议精神和《政府工作报告》要求，依法依规做好扩大有效投资相关规划、政策文件及重大建设项目信息公开工作，加大释放消费需求、持续推进“三个一批”等相关信息公开力度，积极引导市场预期。密切关注重大建设项目所涉及舆情，及时作出回应。聚焦基础设施补短板、深化投融资体制改革、吸引社会资本参与等重点领域，加大政策解读力度，加强政策咨询服务，推动扩大有效投资。</w:t>
            </w:r>
          </w:p>
        </w:tc>
        <w:tc>
          <w:tcPr>
            <w:tcW w:w="3455" w:type="dxa"/>
            <w:tcBorders>
              <w:top w:val="single" w:color="000000" w:sz="6" w:space="0"/>
              <w:left w:val="single" w:color="000000" w:sz="6" w:space="0"/>
              <w:bottom w:val="single" w:color="000000" w:sz="6" w:space="0"/>
              <w:right w:val="single" w:color="000000" w:sz="6" w:space="0"/>
            </w:tcBorders>
            <w:shd w:val="clear" w:color="auto" w:fill="FFFFFF"/>
            <w:tcMar>
              <w:top w:w="60" w:type="dxa"/>
              <w:left w:w="105" w:type="dxa"/>
              <w:bottom w:w="60" w:type="dxa"/>
              <w:right w:w="105" w:type="dxa"/>
            </w:tcMar>
            <w:vAlign w:val="center"/>
          </w:tcPr>
          <w:p>
            <w:pPr>
              <w:pStyle w:val="5"/>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320" w:lineRule="exact"/>
              <w:ind w:left="0" w:right="0"/>
              <w:jc w:val="both"/>
              <w:textAlignment w:val="auto"/>
              <w:outlineLvl w:val="9"/>
              <w:rPr>
                <w:sz w:val="24"/>
                <w:szCs w:val="24"/>
              </w:rPr>
            </w:pPr>
            <w:r>
              <w:rPr>
                <w:rFonts w:hint="eastAsia" w:ascii="仿宋_GB2312" w:hAnsi="Helvetica" w:eastAsia="仿宋_GB2312" w:cs="仿宋_GB2312"/>
                <w:i w:val="0"/>
                <w:iCs w:val="0"/>
                <w:caps w:val="0"/>
                <w:color w:val="000000"/>
                <w:spacing w:val="0"/>
                <w:sz w:val="24"/>
                <w:szCs w:val="24"/>
              </w:rPr>
              <w:t>县发展改革委、县商务局、县工业</w:t>
            </w:r>
            <w:r>
              <w:rPr>
                <w:rFonts w:hint="eastAsia" w:ascii="仿宋_GB2312" w:hAnsi="Helvetica" w:eastAsia="仿宋_GB2312" w:cs="仿宋_GB2312"/>
                <w:i w:val="0"/>
                <w:iCs w:val="0"/>
                <w:caps w:val="0"/>
                <w:color w:val="000000"/>
                <w:spacing w:val="0"/>
                <w:sz w:val="24"/>
                <w:szCs w:val="24"/>
                <w:lang w:eastAsia="zh-CN"/>
              </w:rPr>
              <w:t>科技</w:t>
            </w:r>
            <w:r>
              <w:rPr>
                <w:rFonts w:hint="eastAsia" w:ascii="仿宋_GB2312" w:hAnsi="Helvetica" w:eastAsia="仿宋_GB2312" w:cs="仿宋_GB2312"/>
                <w:i w:val="0"/>
                <w:iCs w:val="0"/>
                <w:caps w:val="0"/>
                <w:color w:val="000000"/>
                <w:spacing w:val="0"/>
                <w:sz w:val="24"/>
                <w:szCs w:val="24"/>
              </w:rPr>
              <w:t>局、县交通运输局、县水利局、县自然资源局、县财政局、县金融工作局等有关部门</w:t>
            </w:r>
            <w:r>
              <w:rPr>
                <w:rFonts w:hint="eastAsia" w:ascii="仿宋_GB2312" w:hAnsi="Helvetica" w:eastAsia="仿宋_GB2312" w:cs="仿宋_GB2312"/>
                <w:i w:val="0"/>
                <w:iCs w:val="0"/>
                <w:caps w:val="0"/>
                <w:color w:val="000000"/>
                <w:spacing w:val="0"/>
                <w:sz w:val="24"/>
                <w:szCs w:val="24"/>
                <w:lang w:eastAsia="zh-CN"/>
              </w:rPr>
              <w:t>，各（乡）镇</w:t>
            </w:r>
            <w:r>
              <w:rPr>
                <w:rFonts w:hint="eastAsia" w:ascii="仿宋_GB2312" w:hAnsi="Helvetica" w:eastAsia="仿宋_GB2312" w:cs="仿宋_GB2312"/>
                <w:i w:val="0"/>
                <w:iCs w:val="0"/>
                <w:caps w:val="0"/>
                <w:color w:val="000000"/>
                <w:spacing w:val="0"/>
                <w:sz w:val="24"/>
                <w:szCs w:val="24"/>
              </w:rPr>
              <w:t>人民政府、街道办事处筹备组，县先进制造业开发区管委会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1575" w:hRule="atLeast"/>
          <w:jc w:val="center"/>
        </w:trPr>
        <w:tc>
          <w:tcPr>
            <w:tcW w:w="833" w:type="dxa"/>
            <w:vMerge w:val="continue"/>
            <w:tcBorders>
              <w:top w:val="single" w:color="000000" w:sz="6" w:space="0"/>
              <w:left w:val="single" w:color="000000" w:sz="6" w:space="0"/>
              <w:bottom w:val="single" w:color="000000" w:sz="6" w:space="0"/>
              <w:right w:val="single" w:color="000000" w:sz="6" w:space="0"/>
            </w:tcBorders>
            <w:shd w:val="clear" w:color="auto" w:fill="FFFFFF"/>
            <w:tcMar>
              <w:top w:w="60" w:type="dxa"/>
              <w:left w:w="105" w:type="dxa"/>
              <w:bottom w:w="60" w:type="dxa"/>
              <w:right w:w="105" w:type="dxa"/>
            </w:tcMar>
            <w:vAlign w:val="center"/>
          </w:tcPr>
          <w:p>
            <w:pPr>
              <w:wordWrap/>
              <w:adjustRightInd/>
              <w:snapToGrid/>
              <w:spacing w:line="320" w:lineRule="exact"/>
              <w:jc w:val="both"/>
              <w:textAlignment w:val="auto"/>
              <w:outlineLvl w:val="9"/>
              <w:rPr>
                <w:rFonts w:hint="default" w:ascii="Helvetica" w:hAnsi="Helvetica" w:eastAsia="Helvetica" w:cs="Helvetica"/>
                <w:i w:val="0"/>
                <w:iCs w:val="0"/>
                <w:caps w:val="0"/>
                <w:color w:val="000000"/>
                <w:spacing w:val="0"/>
                <w:sz w:val="24"/>
                <w:szCs w:val="24"/>
              </w:rPr>
            </w:pPr>
          </w:p>
        </w:tc>
        <w:tc>
          <w:tcPr>
            <w:tcW w:w="2376" w:type="dxa"/>
            <w:vMerge w:val="continue"/>
            <w:tcBorders>
              <w:top w:val="single" w:color="000000" w:sz="6" w:space="0"/>
              <w:left w:val="single" w:color="000000" w:sz="6" w:space="0"/>
              <w:bottom w:val="single" w:color="000000" w:sz="6" w:space="0"/>
              <w:right w:val="single" w:color="000000" w:sz="6" w:space="0"/>
            </w:tcBorders>
            <w:shd w:val="clear" w:color="auto" w:fill="FFFFFF"/>
            <w:tcMar>
              <w:top w:w="60" w:type="dxa"/>
              <w:left w:w="105" w:type="dxa"/>
              <w:bottom w:w="60" w:type="dxa"/>
              <w:right w:w="105" w:type="dxa"/>
            </w:tcMar>
            <w:vAlign w:val="center"/>
          </w:tcPr>
          <w:p>
            <w:pPr>
              <w:wordWrap/>
              <w:adjustRightInd/>
              <w:snapToGrid/>
              <w:spacing w:line="320" w:lineRule="exact"/>
              <w:jc w:val="both"/>
              <w:textAlignment w:val="auto"/>
              <w:outlineLvl w:val="9"/>
              <w:rPr>
                <w:rFonts w:hint="default" w:ascii="Helvetica" w:hAnsi="Helvetica" w:eastAsia="Helvetica" w:cs="Helvetica"/>
                <w:i w:val="0"/>
                <w:iCs w:val="0"/>
                <w:caps w:val="0"/>
                <w:color w:val="000000"/>
                <w:spacing w:val="0"/>
                <w:sz w:val="24"/>
                <w:szCs w:val="24"/>
              </w:rPr>
            </w:pPr>
          </w:p>
        </w:tc>
        <w:tc>
          <w:tcPr>
            <w:tcW w:w="6815" w:type="dxa"/>
            <w:tcBorders>
              <w:top w:val="single" w:color="000000" w:sz="6" w:space="0"/>
              <w:left w:val="single" w:color="000000" w:sz="6" w:space="0"/>
              <w:bottom w:val="single" w:color="000000" w:sz="6" w:space="0"/>
              <w:right w:val="single" w:color="000000" w:sz="6" w:space="0"/>
            </w:tcBorders>
            <w:shd w:val="clear" w:color="auto" w:fill="FFFFFF"/>
            <w:tcMar>
              <w:top w:w="60" w:type="dxa"/>
              <w:left w:w="105" w:type="dxa"/>
              <w:bottom w:w="60" w:type="dxa"/>
              <w:right w:w="105" w:type="dxa"/>
            </w:tcMar>
            <w:vAlign w:val="center"/>
          </w:tcPr>
          <w:p>
            <w:pPr>
              <w:pStyle w:val="5"/>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320" w:lineRule="exact"/>
              <w:ind w:left="0" w:right="0" w:firstLine="480" w:firstLineChars="200"/>
              <w:jc w:val="both"/>
              <w:textAlignment w:val="auto"/>
              <w:outlineLvl w:val="9"/>
              <w:rPr>
                <w:sz w:val="24"/>
                <w:szCs w:val="24"/>
              </w:rPr>
            </w:pPr>
            <w:r>
              <w:rPr>
                <w:rFonts w:hint="eastAsia" w:ascii="仿宋_GB2312" w:hAnsi="Helvetica" w:eastAsia="仿宋_GB2312" w:cs="仿宋_GB2312"/>
                <w:i w:val="0"/>
                <w:iCs w:val="0"/>
                <w:caps w:val="0"/>
                <w:color w:val="000000"/>
                <w:spacing w:val="0"/>
                <w:sz w:val="24"/>
                <w:szCs w:val="24"/>
              </w:rPr>
              <w:t>推进重大建设项目信息公开。严格落实国家、省</w:t>
            </w:r>
            <w:r>
              <w:rPr>
                <w:rFonts w:hint="eastAsia" w:ascii="仿宋_GB2312" w:hAnsi="Helvetica" w:eastAsia="仿宋_GB2312" w:cs="仿宋_GB2312"/>
                <w:i w:val="0"/>
                <w:iCs w:val="0"/>
                <w:caps w:val="0"/>
                <w:color w:val="000000"/>
                <w:spacing w:val="0"/>
                <w:sz w:val="24"/>
                <w:szCs w:val="24"/>
                <w:lang w:eastAsia="zh-CN"/>
              </w:rPr>
              <w:t>、</w:t>
            </w:r>
            <w:r>
              <w:rPr>
                <w:rFonts w:hint="eastAsia" w:ascii="仿宋_GB2312" w:hAnsi="Helvetica" w:eastAsia="仿宋_GB2312" w:cs="仿宋_GB2312"/>
                <w:i w:val="0"/>
                <w:iCs w:val="0"/>
                <w:caps w:val="0"/>
                <w:color w:val="000000"/>
                <w:spacing w:val="0"/>
                <w:sz w:val="24"/>
                <w:szCs w:val="24"/>
              </w:rPr>
              <w:t>市关于重大建设项目信息公开规定，</w:t>
            </w:r>
            <w:r>
              <w:rPr>
                <w:rFonts w:hint="eastAsia" w:ascii="仿宋_GB2312" w:hAnsi="Helvetica" w:eastAsia="仿宋_GB2312" w:cs="仿宋_GB2312"/>
                <w:i w:val="0"/>
                <w:iCs w:val="0"/>
                <w:caps w:val="0"/>
                <w:color w:val="000000"/>
                <w:spacing w:val="0"/>
                <w:sz w:val="24"/>
                <w:szCs w:val="24"/>
                <w:lang w:eastAsia="zh-CN"/>
              </w:rPr>
              <w:t>县</w:t>
            </w:r>
            <w:r>
              <w:rPr>
                <w:rFonts w:hint="eastAsia" w:ascii="仿宋_GB2312" w:hAnsi="Helvetica" w:eastAsia="仿宋_GB2312" w:cs="仿宋_GB2312"/>
                <w:i w:val="0"/>
                <w:iCs w:val="0"/>
                <w:caps w:val="0"/>
                <w:color w:val="000000"/>
                <w:spacing w:val="0"/>
                <w:sz w:val="24"/>
                <w:szCs w:val="24"/>
              </w:rPr>
              <w:t>发展改革部门负责初审本级政府年度重大（重点）建设项目目录，报本级政府集体讨论通过后在政府门户网站公布。根据项目主管单位，目录及与之相关的批准服务、批准结果、招标投标、征收土地、重大设计变更、有关施工、质量安全监督、有关竣工等８类信息，按照重大建设项目全生命周期形式，在有关部门网站发布，同时推送县政府门户网站集中公示。密切关注重大建设项目所涉及舆情并及时作出回应。</w:t>
            </w:r>
          </w:p>
        </w:tc>
        <w:tc>
          <w:tcPr>
            <w:tcW w:w="3455" w:type="dxa"/>
            <w:tcBorders>
              <w:top w:val="single" w:color="000000" w:sz="6" w:space="0"/>
              <w:left w:val="single" w:color="000000" w:sz="6" w:space="0"/>
              <w:bottom w:val="single" w:color="000000" w:sz="6" w:space="0"/>
              <w:right w:val="single" w:color="000000" w:sz="6" w:space="0"/>
            </w:tcBorders>
            <w:shd w:val="clear" w:color="auto" w:fill="FFFFFF"/>
            <w:tcMar>
              <w:top w:w="60" w:type="dxa"/>
              <w:left w:w="105" w:type="dxa"/>
              <w:bottom w:w="60" w:type="dxa"/>
              <w:right w:w="105" w:type="dxa"/>
            </w:tcMar>
            <w:vAlign w:val="center"/>
          </w:tcPr>
          <w:p>
            <w:pPr>
              <w:pStyle w:val="5"/>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320" w:lineRule="exact"/>
              <w:ind w:left="0" w:right="0"/>
              <w:jc w:val="both"/>
              <w:textAlignment w:val="auto"/>
              <w:outlineLvl w:val="9"/>
              <w:rPr>
                <w:sz w:val="24"/>
                <w:szCs w:val="24"/>
              </w:rPr>
            </w:pPr>
            <w:r>
              <w:rPr>
                <w:rFonts w:hint="eastAsia" w:ascii="仿宋_GB2312" w:hAnsi="Helvetica" w:eastAsia="仿宋_GB2312" w:cs="仿宋_GB2312"/>
                <w:i w:val="0"/>
                <w:iCs w:val="0"/>
                <w:caps w:val="0"/>
                <w:color w:val="000000"/>
                <w:spacing w:val="0"/>
                <w:sz w:val="24"/>
                <w:szCs w:val="24"/>
              </w:rPr>
              <w:t>县发展改革委、县商务局、县自然资源局、县住房和城乡建设局、县城市管理局、县交通运输局、县水利局等有关部门，</w:t>
            </w:r>
            <w:r>
              <w:rPr>
                <w:rFonts w:hint="eastAsia" w:ascii="仿宋_GB2312" w:hAnsi="Helvetica" w:eastAsia="仿宋_GB2312" w:cs="仿宋_GB2312"/>
                <w:i w:val="0"/>
                <w:iCs w:val="0"/>
                <w:caps w:val="0"/>
                <w:color w:val="000000"/>
                <w:spacing w:val="0"/>
                <w:sz w:val="24"/>
                <w:szCs w:val="24"/>
                <w:lang w:eastAsia="zh-CN"/>
              </w:rPr>
              <w:t>各乡（镇）人民政府、街道办事处筹备组</w:t>
            </w:r>
            <w:r>
              <w:rPr>
                <w:rFonts w:hint="eastAsia" w:ascii="仿宋_GB2312" w:hAnsi="Helvetica" w:eastAsia="仿宋_GB2312" w:cs="仿宋_GB2312"/>
                <w:i w:val="0"/>
                <w:iCs w:val="0"/>
                <w:caps w:val="0"/>
                <w:color w:val="000000"/>
                <w:spacing w:val="0"/>
                <w:sz w:val="24"/>
                <w:szCs w:val="24"/>
              </w:rPr>
              <w:t>，县先进制造业开发区管委会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1010" w:hRule="atLeast"/>
          <w:jc w:val="center"/>
        </w:trPr>
        <w:tc>
          <w:tcPr>
            <w:tcW w:w="833" w:type="dxa"/>
            <w:vMerge w:val="continue"/>
            <w:tcBorders>
              <w:top w:val="single" w:color="000000" w:sz="6" w:space="0"/>
              <w:left w:val="single" w:color="000000" w:sz="6" w:space="0"/>
              <w:bottom w:val="single" w:color="000000" w:sz="6" w:space="0"/>
              <w:right w:val="single" w:color="000000" w:sz="6" w:space="0"/>
            </w:tcBorders>
            <w:shd w:val="clear" w:color="auto" w:fill="FFFFFF"/>
            <w:tcMar>
              <w:top w:w="60" w:type="dxa"/>
              <w:left w:w="105" w:type="dxa"/>
              <w:bottom w:w="60" w:type="dxa"/>
              <w:right w:w="105" w:type="dxa"/>
            </w:tcMar>
            <w:vAlign w:val="center"/>
          </w:tcPr>
          <w:p>
            <w:pPr>
              <w:wordWrap/>
              <w:adjustRightInd/>
              <w:snapToGrid/>
              <w:spacing w:line="320" w:lineRule="exact"/>
              <w:jc w:val="both"/>
              <w:textAlignment w:val="auto"/>
              <w:outlineLvl w:val="9"/>
              <w:rPr>
                <w:rFonts w:hint="default" w:ascii="Helvetica" w:hAnsi="Helvetica" w:eastAsia="Helvetica" w:cs="Helvetica"/>
                <w:i w:val="0"/>
                <w:iCs w:val="0"/>
                <w:caps w:val="0"/>
                <w:color w:val="000000"/>
                <w:spacing w:val="0"/>
                <w:sz w:val="24"/>
                <w:szCs w:val="24"/>
              </w:rPr>
            </w:pPr>
          </w:p>
        </w:tc>
        <w:tc>
          <w:tcPr>
            <w:tcW w:w="2376" w:type="dxa"/>
            <w:vMerge w:val="restart"/>
            <w:tcBorders>
              <w:top w:val="single" w:color="000000" w:sz="6" w:space="0"/>
              <w:left w:val="single" w:color="000000" w:sz="6" w:space="0"/>
              <w:bottom w:val="single" w:color="000000" w:sz="6" w:space="0"/>
              <w:right w:val="single" w:color="000000" w:sz="6" w:space="0"/>
            </w:tcBorders>
            <w:shd w:val="clear" w:color="auto" w:fill="FFFFFF"/>
            <w:tcMar>
              <w:top w:w="60" w:type="dxa"/>
              <w:left w:w="105" w:type="dxa"/>
              <w:bottom w:w="60" w:type="dxa"/>
              <w:right w:w="105" w:type="dxa"/>
            </w:tcMar>
            <w:vAlign w:val="center"/>
          </w:tcPr>
          <w:p>
            <w:pPr>
              <w:pStyle w:val="5"/>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320" w:lineRule="exact"/>
              <w:ind w:left="0" w:right="0"/>
              <w:jc w:val="both"/>
              <w:textAlignment w:val="auto"/>
              <w:outlineLvl w:val="9"/>
              <w:rPr>
                <w:sz w:val="24"/>
                <w:szCs w:val="24"/>
              </w:rPr>
            </w:pPr>
            <w:r>
              <w:rPr>
                <w:rFonts w:hint="eastAsia" w:ascii="仿宋_GB2312" w:hAnsi="Helvetica" w:eastAsia="仿宋_GB2312" w:cs="仿宋_GB2312"/>
                <w:i w:val="0"/>
                <w:iCs w:val="0"/>
                <w:caps w:val="0"/>
                <w:color w:val="000000"/>
                <w:spacing w:val="0"/>
                <w:sz w:val="24"/>
                <w:szCs w:val="24"/>
              </w:rPr>
              <w:t>（四）加强优化营商环境的信息公开</w:t>
            </w:r>
          </w:p>
        </w:tc>
        <w:tc>
          <w:tcPr>
            <w:tcW w:w="6815" w:type="dxa"/>
            <w:tcBorders>
              <w:top w:val="single" w:color="000000" w:sz="6" w:space="0"/>
              <w:left w:val="single" w:color="000000" w:sz="6" w:space="0"/>
              <w:bottom w:val="single" w:color="000000" w:sz="6" w:space="0"/>
              <w:right w:val="single" w:color="000000" w:sz="6" w:space="0"/>
            </w:tcBorders>
            <w:shd w:val="clear" w:color="auto" w:fill="FFFFFF"/>
            <w:tcMar>
              <w:top w:w="60" w:type="dxa"/>
              <w:left w:w="105" w:type="dxa"/>
              <w:bottom w:w="60" w:type="dxa"/>
              <w:right w:w="105" w:type="dxa"/>
            </w:tcMar>
            <w:vAlign w:val="center"/>
          </w:tcPr>
          <w:p>
            <w:pPr>
              <w:pStyle w:val="5"/>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320" w:lineRule="exact"/>
              <w:ind w:left="0" w:right="0" w:firstLine="480" w:firstLineChars="200"/>
              <w:jc w:val="both"/>
              <w:textAlignment w:val="auto"/>
              <w:outlineLvl w:val="9"/>
              <w:rPr>
                <w:sz w:val="24"/>
                <w:szCs w:val="24"/>
              </w:rPr>
            </w:pPr>
            <w:r>
              <w:rPr>
                <w:rFonts w:hint="eastAsia" w:ascii="仿宋_GB2312" w:hAnsi="Helvetica" w:eastAsia="仿宋_GB2312" w:cs="仿宋_GB2312"/>
                <w:i w:val="0"/>
                <w:iCs w:val="0"/>
                <w:caps w:val="0"/>
                <w:color w:val="000000"/>
                <w:spacing w:val="0"/>
                <w:sz w:val="24"/>
                <w:szCs w:val="24"/>
              </w:rPr>
              <w:t>加强对深化“放管服”改革优化营商环境的政策宣传和解读。鼓励探索实施政策精准推送服务，推动“人找政策”向“政策找人”转变。</w:t>
            </w:r>
          </w:p>
        </w:tc>
        <w:tc>
          <w:tcPr>
            <w:tcW w:w="3455" w:type="dxa"/>
            <w:tcBorders>
              <w:top w:val="single" w:color="000000" w:sz="6" w:space="0"/>
              <w:left w:val="single" w:color="000000" w:sz="6" w:space="0"/>
              <w:bottom w:val="single" w:color="000000" w:sz="6" w:space="0"/>
              <w:right w:val="single" w:color="000000" w:sz="6" w:space="0"/>
            </w:tcBorders>
            <w:shd w:val="clear" w:color="auto" w:fill="FFFFFF"/>
            <w:tcMar>
              <w:top w:w="60" w:type="dxa"/>
              <w:left w:w="105" w:type="dxa"/>
              <w:bottom w:w="60" w:type="dxa"/>
              <w:right w:w="105" w:type="dxa"/>
            </w:tcMar>
            <w:vAlign w:val="center"/>
          </w:tcPr>
          <w:p>
            <w:pPr>
              <w:pStyle w:val="5"/>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320" w:lineRule="exact"/>
              <w:ind w:left="0" w:right="0"/>
              <w:jc w:val="both"/>
              <w:textAlignment w:val="auto"/>
              <w:outlineLvl w:val="9"/>
              <w:rPr>
                <w:sz w:val="24"/>
                <w:szCs w:val="24"/>
              </w:rPr>
            </w:pPr>
            <w:r>
              <w:rPr>
                <w:rFonts w:hint="eastAsia" w:ascii="仿宋_GB2312" w:hAnsi="Helvetica" w:eastAsia="仿宋_GB2312" w:cs="仿宋_GB2312"/>
                <w:i w:val="0"/>
                <w:iCs w:val="0"/>
                <w:caps w:val="0"/>
                <w:color w:val="000000"/>
                <w:spacing w:val="0"/>
                <w:sz w:val="24"/>
                <w:szCs w:val="24"/>
              </w:rPr>
              <w:t>县政府各部门，</w:t>
            </w:r>
            <w:r>
              <w:rPr>
                <w:rFonts w:hint="eastAsia" w:ascii="仿宋_GB2312" w:hAnsi="Helvetica" w:eastAsia="仿宋_GB2312" w:cs="仿宋_GB2312"/>
                <w:i w:val="0"/>
                <w:iCs w:val="0"/>
                <w:caps w:val="0"/>
                <w:color w:val="000000"/>
                <w:spacing w:val="0"/>
                <w:sz w:val="24"/>
                <w:szCs w:val="24"/>
                <w:lang w:eastAsia="zh-CN"/>
              </w:rPr>
              <w:t>各乡（镇）人民政府、街道办事处筹备组</w:t>
            </w:r>
            <w:r>
              <w:rPr>
                <w:rFonts w:hint="eastAsia" w:ascii="仿宋_GB2312" w:hAnsi="Helvetica" w:eastAsia="仿宋_GB2312" w:cs="仿宋_GB2312"/>
                <w:i w:val="0"/>
                <w:iCs w:val="0"/>
                <w:caps w:val="0"/>
                <w:color w:val="000000"/>
                <w:spacing w:val="0"/>
                <w:sz w:val="24"/>
                <w:szCs w:val="24"/>
              </w:rPr>
              <w:t>，县先进制造业开发区管委会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27" w:hRule="atLeast"/>
          <w:jc w:val="center"/>
        </w:trPr>
        <w:tc>
          <w:tcPr>
            <w:tcW w:w="833" w:type="dxa"/>
            <w:vMerge w:val="continue"/>
            <w:tcBorders>
              <w:top w:val="single" w:color="000000" w:sz="6" w:space="0"/>
              <w:left w:val="single" w:color="000000" w:sz="6" w:space="0"/>
              <w:bottom w:val="single" w:color="000000" w:sz="6" w:space="0"/>
              <w:right w:val="single" w:color="000000" w:sz="6" w:space="0"/>
            </w:tcBorders>
            <w:shd w:val="clear" w:color="auto" w:fill="FFFFFF"/>
            <w:tcMar>
              <w:top w:w="60" w:type="dxa"/>
              <w:left w:w="105" w:type="dxa"/>
              <w:bottom w:w="60" w:type="dxa"/>
              <w:right w:w="105" w:type="dxa"/>
            </w:tcMar>
            <w:vAlign w:val="center"/>
          </w:tcPr>
          <w:p>
            <w:pPr>
              <w:wordWrap/>
              <w:adjustRightInd/>
              <w:snapToGrid/>
              <w:spacing w:line="320" w:lineRule="exact"/>
              <w:jc w:val="both"/>
              <w:textAlignment w:val="auto"/>
              <w:outlineLvl w:val="9"/>
              <w:rPr>
                <w:rFonts w:hint="default" w:ascii="Helvetica" w:hAnsi="Helvetica" w:eastAsia="Helvetica" w:cs="Helvetica"/>
                <w:i w:val="0"/>
                <w:iCs w:val="0"/>
                <w:caps w:val="0"/>
                <w:color w:val="000000"/>
                <w:spacing w:val="0"/>
                <w:sz w:val="24"/>
                <w:szCs w:val="24"/>
              </w:rPr>
            </w:pPr>
          </w:p>
        </w:tc>
        <w:tc>
          <w:tcPr>
            <w:tcW w:w="2376" w:type="dxa"/>
            <w:vMerge w:val="continue"/>
            <w:tcBorders>
              <w:top w:val="single" w:color="000000" w:sz="6" w:space="0"/>
              <w:left w:val="single" w:color="000000" w:sz="6" w:space="0"/>
              <w:bottom w:val="single" w:color="000000" w:sz="6" w:space="0"/>
              <w:right w:val="single" w:color="000000" w:sz="6" w:space="0"/>
            </w:tcBorders>
            <w:shd w:val="clear" w:color="auto" w:fill="FFFFFF"/>
            <w:tcMar>
              <w:top w:w="60" w:type="dxa"/>
              <w:left w:w="105" w:type="dxa"/>
              <w:bottom w:w="60" w:type="dxa"/>
              <w:right w:w="105" w:type="dxa"/>
            </w:tcMar>
            <w:vAlign w:val="center"/>
          </w:tcPr>
          <w:p>
            <w:pPr>
              <w:wordWrap/>
              <w:adjustRightInd/>
              <w:snapToGrid/>
              <w:spacing w:line="320" w:lineRule="exact"/>
              <w:jc w:val="both"/>
              <w:textAlignment w:val="auto"/>
              <w:outlineLvl w:val="9"/>
              <w:rPr>
                <w:rFonts w:hint="default" w:ascii="Helvetica" w:hAnsi="Helvetica" w:eastAsia="Helvetica" w:cs="Helvetica"/>
                <w:i w:val="0"/>
                <w:iCs w:val="0"/>
                <w:caps w:val="0"/>
                <w:color w:val="000000"/>
                <w:spacing w:val="0"/>
                <w:sz w:val="24"/>
                <w:szCs w:val="24"/>
              </w:rPr>
            </w:pPr>
          </w:p>
        </w:tc>
        <w:tc>
          <w:tcPr>
            <w:tcW w:w="6815" w:type="dxa"/>
            <w:tcBorders>
              <w:top w:val="single" w:color="000000" w:sz="6" w:space="0"/>
              <w:left w:val="single" w:color="000000" w:sz="6" w:space="0"/>
              <w:bottom w:val="single" w:color="000000" w:sz="6" w:space="0"/>
              <w:right w:val="single" w:color="000000" w:sz="6" w:space="0"/>
            </w:tcBorders>
            <w:shd w:val="clear" w:color="auto" w:fill="FFFFFF"/>
            <w:tcMar>
              <w:top w:w="60" w:type="dxa"/>
              <w:left w:w="105" w:type="dxa"/>
              <w:bottom w:w="60" w:type="dxa"/>
              <w:right w:w="105" w:type="dxa"/>
            </w:tcMar>
            <w:vAlign w:val="center"/>
          </w:tcPr>
          <w:p>
            <w:pPr>
              <w:pStyle w:val="5"/>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320" w:lineRule="exact"/>
              <w:ind w:left="0" w:right="0" w:firstLine="480" w:firstLineChars="200"/>
              <w:jc w:val="both"/>
              <w:textAlignment w:val="auto"/>
              <w:outlineLvl w:val="9"/>
              <w:rPr>
                <w:sz w:val="24"/>
                <w:szCs w:val="24"/>
              </w:rPr>
            </w:pPr>
            <w:r>
              <w:rPr>
                <w:rFonts w:hint="eastAsia" w:ascii="仿宋_GB2312" w:hAnsi="Helvetica" w:eastAsia="仿宋_GB2312" w:cs="仿宋_GB2312"/>
                <w:i w:val="0"/>
                <w:iCs w:val="0"/>
                <w:caps w:val="0"/>
                <w:color w:val="000000"/>
                <w:spacing w:val="0"/>
                <w:sz w:val="24"/>
                <w:szCs w:val="24"/>
              </w:rPr>
              <w:t>深入开展“政府信息送万企”活动。聚焦企业高质量发展所需的金融服务、惠企政策、安全生产、环境保护等利企惠企政策信息，依托县政府网站，以二维码形式，精准推送，实现扫码能获取、获取用得上，助力企业育新机、开新局。</w:t>
            </w:r>
          </w:p>
        </w:tc>
        <w:tc>
          <w:tcPr>
            <w:tcW w:w="3455" w:type="dxa"/>
            <w:tcBorders>
              <w:top w:val="single" w:color="000000" w:sz="6" w:space="0"/>
              <w:left w:val="single" w:color="000000" w:sz="6" w:space="0"/>
              <w:bottom w:val="single" w:color="000000" w:sz="6" w:space="0"/>
              <w:right w:val="single" w:color="000000" w:sz="6" w:space="0"/>
            </w:tcBorders>
            <w:shd w:val="clear" w:color="auto" w:fill="FFFFFF"/>
            <w:tcMar>
              <w:top w:w="60" w:type="dxa"/>
              <w:left w:w="105" w:type="dxa"/>
              <w:bottom w:w="60" w:type="dxa"/>
              <w:right w:w="105" w:type="dxa"/>
            </w:tcMar>
            <w:vAlign w:val="center"/>
          </w:tcPr>
          <w:p>
            <w:pPr>
              <w:pStyle w:val="5"/>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320" w:lineRule="exact"/>
              <w:ind w:left="0" w:right="0"/>
              <w:jc w:val="both"/>
              <w:textAlignment w:val="auto"/>
              <w:outlineLvl w:val="9"/>
              <w:rPr>
                <w:sz w:val="24"/>
                <w:szCs w:val="24"/>
              </w:rPr>
            </w:pPr>
            <w:r>
              <w:rPr>
                <w:rFonts w:hint="eastAsia" w:ascii="仿宋_GB2312" w:hAnsi="Helvetica" w:eastAsia="仿宋_GB2312" w:cs="仿宋_GB2312"/>
                <w:i w:val="0"/>
                <w:iCs w:val="0"/>
                <w:caps w:val="0"/>
                <w:color w:val="000000"/>
                <w:spacing w:val="0"/>
                <w:sz w:val="24"/>
                <w:szCs w:val="24"/>
              </w:rPr>
              <w:t>县</w:t>
            </w:r>
            <w:r>
              <w:rPr>
                <w:rFonts w:hint="eastAsia" w:ascii="仿宋_GB2312" w:hAnsi="Helvetica" w:eastAsia="仿宋_GB2312" w:cs="仿宋_GB2312"/>
                <w:i w:val="0"/>
                <w:iCs w:val="0"/>
                <w:caps w:val="0"/>
                <w:color w:val="000000"/>
                <w:spacing w:val="0"/>
                <w:sz w:val="24"/>
                <w:szCs w:val="24"/>
                <w:lang w:eastAsia="zh-CN"/>
              </w:rPr>
              <w:t>工信科技</w:t>
            </w:r>
            <w:r>
              <w:rPr>
                <w:rFonts w:hint="eastAsia" w:ascii="仿宋_GB2312" w:hAnsi="Helvetica" w:eastAsia="仿宋_GB2312" w:cs="仿宋_GB2312"/>
                <w:i w:val="0"/>
                <w:iCs w:val="0"/>
                <w:caps w:val="0"/>
                <w:color w:val="000000"/>
                <w:spacing w:val="0"/>
                <w:sz w:val="24"/>
                <w:szCs w:val="24"/>
              </w:rPr>
              <w:t>局、县金融工作局、县应急局、</w:t>
            </w:r>
            <w:r>
              <w:rPr>
                <w:rFonts w:hint="eastAsia" w:ascii="仿宋_GB2312" w:hAnsi="Helvetica" w:eastAsia="仿宋_GB2312" w:cs="仿宋_GB2312"/>
                <w:i w:val="0"/>
                <w:iCs w:val="0"/>
                <w:caps w:val="0"/>
                <w:color w:val="000000"/>
                <w:spacing w:val="0"/>
                <w:sz w:val="24"/>
                <w:szCs w:val="24"/>
                <w:lang w:eastAsia="zh-CN"/>
              </w:rPr>
              <w:t>市生态环境台前分局</w:t>
            </w:r>
            <w:r>
              <w:rPr>
                <w:rFonts w:hint="eastAsia" w:ascii="仿宋_GB2312" w:hAnsi="Helvetica" w:eastAsia="仿宋_GB2312" w:cs="仿宋_GB2312"/>
                <w:i w:val="0"/>
                <w:iCs w:val="0"/>
                <w:caps w:val="0"/>
                <w:color w:val="000000"/>
                <w:spacing w:val="0"/>
                <w:sz w:val="24"/>
                <w:szCs w:val="24"/>
              </w:rPr>
              <w:t>等</w:t>
            </w:r>
            <w:r>
              <w:rPr>
                <w:rFonts w:hint="eastAsia" w:ascii="仿宋_GB2312" w:hAnsi="Times New Roman" w:eastAsia="仿宋_GB2312" w:cs="仿宋_GB2312"/>
                <w:i w:val="0"/>
                <w:iCs w:val="0"/>
                <w:caps w:val="0"/>
                <w:color w:val="000000"/>
                <w:spacing w:val="0"/>
                <w:sz w:val="24"/>
                <w:szCs w:val="24"/>
              </w:rPr>
              <w:t>有关</w:t>
            </w:r>
            <w:r>
              <w:rPr>
                <w:rFonts w:hint="eastAsia" w:ascii="仿宋_GB2312" w:hAnsi="Helvetica" w:eastAsia="仿宋_GB2312" w:cs="仿宋_GB2312"/>
                <w:i w:val="0"/>
                <w:iCs w:val="0"/>
                <w:caps w:val="0"/>
                <w:color w:val="000000"/>
                <w:spacing w:val="0"/>
                <w:sz w:val="24"/>
                <w:szCs w:val="24"/>
              </w:rPr>
              <w:t>部门，</w:t>
            </w:r>
            <w:r>
              <w:rPr>
                <w:rFonts w:hint="eastAsia" w:ascii="仿宋_GB2312" w:hAnsi="Helvetica" w:eastAsia="仿宋_GB2312" w:cs="仿宋_GB2312"/>
                <w:i w:val="0"/>
                <w:iCs w:val="0"/>
                <w:caps w:val="0"/>
                <w:color w:val="000000"/>
                <w:spacing w:val="0"/>
                <w:sz w:val="24"/>
                <w:szCs w:val="24"/>
                <w:lang w:eastAsia="zh-CN"/>
              </w:rPr>
              <w:t>各乡（镇）人民政府、街道办事处筹备组</w:t>
            </w:r>
            <w:r>
              <w:rPr>
                <w:rFonts w:hint="eastAsia" w:ascii="仿宋_GB2312" w:hAnsi="Helvetica" w:eastAsia="仿宋_GB2312" w:cs="仿宋_GB2312"/>
                <w:i w:val="0"/>
                <w:iCs w:val="0"/>
                <w:caps w:val="0"/>
                <w:color w:val="000000"/>
                <w:spacing w:val="0"/>
                <w:sz w:val="24"/>
                <w:szCs w:val="24"/>
              </w:rPr>
              <w:t>，县先进制造业开发区管委会</w:t>
            </w:r>
          </w:p>
        </w:tc>
      </w:tr>
    </w:tbl>
    <w:p>
      <w:pPr>
        <w:wordWrap/>
        <w:adjustRightInd/>
        <w:snapToGrid/>
        <w:spacing w:line="320" w:lineRule="exact"/>
        <w:jc w:val="both"/>
        <w:textAlignment w:val="auto"/>
        <w:outlineLvl w:val="9"/>
        <w:rPr>
          <w:rFonts w:hint="default" w:ascii="Helvetica" w:hAnsi="Helvetica" w:eastAsia="Helvetica" w:cs="Helvetica"/>
          <w:i w:val="0"/>
          <w:iCs w:val="0"/>
          <w:caps w:val="0"/>
          <w:color w:val="000000"/>
          <w:spacing w:val="0"/>
          <w:sz w:val="24"/>
          <w:szCs w:val="24"/>
        </w:rPr>
        <w:sectPr>
          <w:footerReference r:id="rId4" w:type="default"/>
          <w:pgSz w:w="16838" w:h="11906" w:orient="landscape"/>
          <w:pgMar w:top="1814" w:right="1984" w:bottom="1587" w:left="1871" w:header="851" w:footer="1474" w:gutter="0"/>
          <w:pgNumType w:fmt="numberInDash"/>
          <w:cols w:space="720" w:num="1"/>
          <w:rtlGutter w:val="0"/>
          <w:docGrid w:type="lines" w:linePitch="312" w:charSpace="0"/>
        </w:sectPr>
      </w:pPr>
    </w:p>
    <w:tbl>
      <w:tblPr>
        <w:tblStyle w:val="6"/>
        <w:tblW w:w="13479"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
      <w:tblGrid>
        <w:gridCol w:w="833"/>
        <w:gridCol w:w="2376"/>
        <w:gridCol w:w="6815"/>
        <w:gridCol w:w="34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4095" w:hRule="atLeast"/>
          <w:jc w:val="center"/>
        </w:trPr>
        <w:tc>
          <w:tcPr>
            <w:tcW w:w="833" w:type="dxa"/>
            <w:vMerge w:val="restart"/>
            <w:tcBorders>
              <w:top w:val="single" w:color="000000" w:sz="6" w:space="0"/>
              <w:left w:val="single" w:color="000000" w:sz="6" w:space="0"/>
              <w:right w:val="single" w:color="000000" w:sz="6" w:space="0"/>
            </w:tcBorders>
            <w:shd w:val="clear" w:color="auto" w:fill="FFFFFF"/>
            <w:tcMar>
              <w:top w:w="60" w:type="dxa"/>
              <w:left w:w="105" w:type="dxa"/>
              <w:bottom w:w="60" w:type="dxa"/>
              <w:right w:w="105" w:type="dxa"/>
            </w:tcMar>
            <w:vAlign w:val="center"/>
          </w:tcPr>
          <w:p>
            <w:pPr>
              <w:wordWrap/>
              <w:adjustRightInd/>
              <w:snapToGrid/>
              <w:spacing w:line="320" w:lineRule="exact"/>
              <w:jc w:val="both"/>
              <w:textAlignment w:val="auto"/>
              <w:outlineLvl w:val="9"/>
              <w:rPr>
                <w:rFonts w:hint="default" w:ascii="Helvetica" w:hAnsi="Helvetica" w:eastAsia="Helvetica" w:cs="Helvetica"/>
                <w:i w:val="0"/>
                <w:iCs w:val="0"/>
                <w:caps w:val="0"/>
                <w:color w:val="000000"/>
                <w:spacing w:val="0"/>
                <w:sz w:val="24"/>
                <w:szCs w:val="24"/>
              </w:rPr>
            </w:pPr>
            <w:r>
              <w:rPr>
                <w:rFonts w:hint="eastAsia" w:ascii="仿宋_GB2312" w:hAnsi="Helvetica" w:eastAsia="仿宋_GB2312" w:cs="仿宋_GB2312"/>
                <w:i w:val="0"/>
                <w:iCs w:val="0"/>
                <w:caps w:val="0"/>
                <w:color w:val="000000"/>
                <w:spacing w:val="0"/>
                <w:sz w:val="24"/>
                <w:szCs w:val="24"/>
              </w:rPr>
              <w:t>一、围绕经济发展大局深化公开</w:t>
            </w:r>
          </w:p>
        </w:tc>
        <w:tc>
          <w:tcPr>
            <w:tcW w:w="2376" w:type="dxa"/>
            <w:vMerge w:val="restart"/>
            <w:tcBorders>
              <w:top w:val="single" w:color="000000" w:sz="6" w:space="0"/>
              <w:left w:val="single" w:color="000000" w:sz="6" w:space="0"/>
              <w:right w:val="single" w:color="000000" w:sz="6" w:space="0"/>
            </w:tcBorders>
            <w:shd w:val="clear" w:color="auto" w:fill="FFFFFF"/>
            <w:tcMar>
              <w:top w:w="60" w:type="dxa"/>
              <w:left w:w="105" w:type="dxa"/>
              <w:bottom w:w="60" w:type="dxa"/>
              <w:right w:w="105" w:type="dxa"/>
            </w:tcMar>
            <w:vAlign w:val="center"/>
          </w:tcPr>
          <w:p>
            <w:pPr>
              <w:wordWrap/>
              <w:adjustRightInd/>
              <w:snapToGrid/>
              <w:spacing w:line="320" w:lineRule="exact"/>
              <w:jc w:val="both"/>
              <w:textAlignment w:val="auto"/>
              <w:outlineLvl w:val="9"/>
              <w:rPr>
                <w:rFonts w:hint="default" w:ascii="Helvetica" w:hAnsi="Helvetica" w:eastAsia="Helvetica" w:cs="Helvetica"/>
                <w:i w:val="0"/>
                <w:iCs w:val="0"/>
                <w:caps w:val="0"/>
                <w:color w:val="000000"/>
                <w:spacing w:val="0"/>
                <w:sz w:val="24"/>
                <w:szCs w:val="24"/>
              </w:rPr>
            </w:pPr>
            <w:r>
              <w:rPr>
                <w:rFonts w:hint="eastAsia" w:ascii="仿宋_GB2312" w:hAnsi="Helvetica" w:eastAsia="仿宋_GB2312" w:cs="仿宋_GB2312"/>
                <w:i w:val="0"/>
                <w:iCs w:val="0"/>
                <w:caps w:val="0"/>
                <w:color w:val="000000"/>
                <w:spacing w:val="0"/>
                <w:sz w:val="24"/>
                <w:szCs w:val="24"/>
              </w:rPr>
              <w:t>（四）加强优化营商环境的信息公开</w:t>
            </w:r>
          </w:p>
        </w:tc>
        <w:tc>
          <w:tcPr>
            <w:tcW w:w="6815" w:type="dxa"/>
            <w:tcBorders>
              <w:top w:val="single" w:color="000000" w:sz="6" w:space="0"/>
              <w:left w:val="single" w:color="000000" w:sz="6" w:space="0"/>
              <w:bottom w:val="single" w:color="000000" w:sz="6" w:space="0"/>
              <w:right w:val="single" w:color="000000" w:sz="6" w:space="0"/>
            </w:tcBorders>
            <w:shd w:val="clear" w:color="auto" w:fill="FFFFFF"/>
            <w:tcMar>
              <w:top w:w="60" w:type="dxa"/>
              <w:left w:w="105" w:type="dxa"/>
              <w:bottom w:w="60" w:type="dxa"/>
              <w:right w:w="105" w:type="dxa"/>
            </w:tcMar>
            <w:vAlign w:val="center"/>
          </w:tcPr>
          <w:p>
            <w:pPr>
              <w:pStyle w:val="5"/>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260" w:lineRule="exact"/>
              <w:ind w:left="0" w:leftChars="0" w:right="0" w:firstLine="480" w:firstLineChars="200"/>
              <w:jc w:val="both"/>
              <w:textAlignment w:val="auto"/>
              <w:outlineLvl w:val="9"/>
              <w:rPr>
                <w:sz w:val="24"/>
                <w:szCs w:val="24"/>
              </w:rPr>
            </w:pPr>
            <w:r>
              <w:rPr>
                <w:rFonts w:hint="eastAsia" w:ascii="仿宋_GB2312" w:hAnsi="Helvetica" w:eastAsia="仿宋_GB2312" w:cs="仿宋_GB2312"/>
                <w:i w:val="0"/>
                <w:iCs w:val="0"/>
                <w:caps w:val="0"/>
                <w:color w:val="000000"/>
                <w:spacing w:val="0"/>
                <w:sz w:val="24"/>
                <w:szCs w:val="24"/>
              </w:rPr>
              <w:t>加强市场监管信息公开。</w:t>
            </w:r>
            <w:r>
              <w:rPr>
                <w:rFonts w:hint="eastAsia" w:ascii="仿宋_GB2312" w:hAnsi="Helvetica" w:eastAsia="仿宋_GB2312" w:cs="仿宋_GB2312"/>
                <w:i w:val="0"/>
                <w:iCs w:val="0"/>
                <w:caps w:val="0"/>
                <w:color w:val="000000"/>
                <w:spacing w:val="0"/>
                <w:sz w:val="24"/>
                <w:szCs w:val="24"/>
                <w:lang w:eastAsia="zh-CN"/>
              </w:rPr>
              <w:t>县</w:t>
            </w:r>
            <w:r>
              <w:rPr>
                <w:rFonts w:hint="eastAsia" w:ascii="仿宋_GB2312" w:hAnsi="Helvetica" w:eastAsia="仿宋_GB2312" w:cs="仿宋_GB2312"/>
                <w:i w:val="0"/>
                <w:iCs w:val="0"/>
                <w:caps w:val="0"/>
                <w:color w:val="000000"/>
                <w:spacing w:val="0"/>
                <w:sz w:val="24"/>
                <w:szCs w:val="24"/>
              </w:rPr>
              <w:t>市场监管部门应发挥牵头作用，县、乡有关部门要严格落实在市场监管领域全面推行部门联合“双随机、一公开”监管的各项公开制度规定。除法律法规有明确规定外，抽查事项（包括随机抽查事项清单）、抽查计划、抽查结果都要通过政府网站和相关平台及时、准确、规范向社会公开，并通过公开、公正的方式从检查对象名录库中随机抽取检查对象，实现阳光监管，杜绝任性执法。年度抽查计划（包含联合抽查计划）应于每年</w:t>
            </w:r>
            <w:r>
              <w:rPr>
                <w:rFonts w:hint="default" w:ascii="Times New Roman" w:hAnsi="Times New Roman" w:eastAsia="仿宋_GB2312" w:cs="Times New Roman"/>
                <w:i w:val="0"/>
                <w:iCs w:val="0"/>
                <w:caps w:val="0"/>
                <w:color w:val="000000"/>
                <w:spacing w:val="0"/>
                <w:sz w:val="24"/>
                <w:szCs w:val="24"/>
              </w:rPr>
              <w:t>3</w:t>
            </w:r>
            <w:r>
              <w:rPr>
                <w:rFonts w:hint="eastAsia" w:ascii="仿宋_GB2312" w:hAnsi="Helvetica" w:eastAsia="仿宋_GB2312" w:cs="仿宋_GB2312"/>
                <w:i w:val="0"/>
                <w:iCs w:val="0"/>
                <w:caps w:val="0"/>
                <w:color w:val="000000"/>
                <w:spacing w:val="0"/>
                <w:sz w:val="24"/>
                <w:szCs w:val="24"/>
              </w:rPr>
              <w:t>月底前公布。</w:t>
            </w:r>
          </w:p>
        </w:tc>
        <w:tc>
          <w:tcPr>
            <w:tcW w:w="3455" w:type="dxa"/>
            <w:tcBorders>
              <w:top w:val="single" w:color="000000" w:sz="6" w:space="0"/>
              <w:left w:val="single" w:color="000000" w:sz="6" w:space="0"/>
              <w:bottom w:val="single" w:color="000000" w:sz="6" w:space="0"/>
              <w:right w:val="single" w:color="000000" w:sz="6" w:space="0"/>
            </w:tcBorders>
            <w:shd w:val="clear" w:color="auto" w:fill="FFFFFF"/>
            <w:tcMar>
              <w:top w:w="60" w:type="dxa"/>
              <w:left w:w="105" w:type="dxa"/>
              <w:bottom w:w="60" w:type="dxa"/>
              <w:right w:w="105" w:type="dxa"/>
            </w:tcMar>
            <w:vAlign w:val="center"/>
          </w:tcPr>
          <w:p>
            <w:pPr>
              <w:pStyle w:val="5"/>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260" w:lineRule="exact"/>
              <w:ind w:left="0" w:leftChars="0" w:right="0"/>
              <w:jc w:val="both"/>
              <w:textAlignment w:val="auto"/>
              <w:outlineLvl w:val="9"/>
              <w:rPr>
                <w:sz w:val="24"/>
                <w:szCs w:val="24"/>
              </w:rPr>
            </w:pPr>
            <w:r>
              <w:rPr>
                <w:rFonts w:hint="eastAsia" w:ascii="仿宋_GB2312" w:hAnsi="Helvetica" w:eastAsia="仿宋_GB2312" w:cs="仿宋_GB2312"/>
                <w:i w:val="0"/>
                <w:iCs w:val="0"/>
                <w:caps w:val="0"/>
                <w:color w:val="000000"/>
                <w:spacing w:val="0"/>
                <w:sz w:val="24"/>
                <w:szCs w:val="24"/>
              </w:rPr>
              <w:t>县市场监管局、县发展改革委、县住房和城乡建设局、县城市管理局、县教育局、县人力资源和社会保障局、县工</w:t>
            </w:r>
            <w:r>
              <w:rPr>
                <w:rFonts w:hint="eastAsia" w:ascii="仿宋_GB2312" w:hAnsi="Helvetica" w:eastAsia="仿宋_GB2312" w:cs="仿宋_GB2312"/>
                <w:i w:val="0"/>
                <w:iCs w:val="0"/>
                <w:caps w:val="0"/>
                <w:color w:val="000000"/>
                <w:spacing w:val="0"/>
                <w:sz w:val="24"/>
                <w:szCs w:val="24"/>
                <w:lang w:eastAsia="zh-CN"/>
              </w:rPr>
              <w:t>信科技</w:t>
            </w:r>
            <w:r>
              <w:rPr>
                <w:rFonts w:hint="eastAsia" w:ascii="仿宋_GB2312" w:hAnsi="Helvetica" w:eastAsia="仿宋_GB2312" w:cs="仿宋_GB2312"/>
                <w:i w:val="0"/>
                <w:iCs w:val="0"/>
                <w:caps w:val="0"/>
                <w:color w:val="000000"/>
                <w:spacing w:val="0"/>
                <w:sz w:val="24"/>
                <w:szCs w:val="24"/>
              </w:rPr>
              <w:t>局、县公安局、县卫生健康委、县民政局、县司法局、县财政局、县自然资源局、</w:t>
            </w:r>
            <w:r>
              <w:rPr>
                <w:rFonts w:hint="eastAsia" w:ascii="仿宋_GB2312" w:hAnsi="Helvetica" w:eastAsia="仿宋_GB2312" w:cs="仿宋_GB2312"/>
                <w:i w:val="0"/>
                <w:iCs w:val="0"/>
                <w:caps w:val="0"/>
                <w:color w:val="000000"/>
                <w:spacing w:val="0"/>
                <w:sz w:val="24"/>
                <w:szCs w:val="24"/>
                <w:lang w:eastAsia="zh-CN"/>
              </w:rPr>
              <w:t>市生态环境台前分局</w:t>
            </w:r>
            <w:r>
              <w:rPr>
                <w:rFonts w:hint="eastAsia" w:ascii="仿宋_GB2312" w:hAnsi="Helvetica" w:eastAsia="仿宋_GB2312" w:cs="仿宋_GB2312"/>
                <w:i w:val="0"/>
                <w:iCs w:val="0"/>
                <w:caps w:val="0"/>
                <w:color w:val="000000"/>
                <w:spacing w:val="0"/>
                <w:sz w:val="24"/>
                <w:szCs w:val="24"/>
              </w:rPr>
              <w:t>、县交通运输局、县水利局、县农业农村局、县商务局、县应急局、县文化广电旅游体育局、县统计局、县粮食储备</w:t>
            </w:r>
            <w:r>
              <w:rPr>
                <w:rFonts w:hint="eastAsia" w:ascii="仿宋_GB2312" w:hAnsi="Helvetica" w:eastAsia="仿宋_GB2312" w:cs="仿宋_GB2312"/>
                <w:i w:val="0"/>
                <w:iCs w:val="0"/>
                <w:caps w:val="0"/>
                <w:color w:val="000000"/>
                <w:spacing w:val="0"/>
                <w:sz w:val="24"/>
                <w:szCs w:val="24"/>
                <w:lang w:eastAsia="zh-CN"/>
              </w:rPr>
              <w:t>中心</w:t>
            </w:r>
            <w:r>
              <w:rPr>
                <w:rFonts w:hint="eastAsia" w:ascii="仿宋_GB2312" w:hAnsi="Helvetica" w:eastAsia="仿宋_GB2312" w:cs="仿宋_GB2312"/>
                <w:i w:val="0"/>
                <w:iCs w:val="0"/>
                <w:caps w:val="0"/>
                <w:color w:val="000000"/>
                <w:spacing w:val="0"/>
                <w:sz w:val="24"/>
                <w:szCs w:val="24"/>
              </w:rPr>
              <w:t>、县金融工作局、县医保局、县税务局等有关部门，</w:t>
            </w:r>
            <w:r>
              <w:rPr>
                <w:rFonts w:hint="eastAsia" w:ascii="仿宋_GB2312" w:hAnsi="Helvetica" w:eastAsia="仿宋_GB2312" w:cs="仿宋_GB2312"/>
                <w:i w:val="0"/>
                <w:iCs w:val="0"/>
                <w:caps w:val="0"/>
                <w:color w:val="000000"/>
                <w:spacing w:val="0"/>
                <w:sz w:val="24"/>
                <w:szCs w:val="24"/>
                <w:lang w:eastAsia="zh-CN"/>
              </w:rPr>
              <w:t>各乡（镇）人民政府、街道办事处筹备组</w:t>
            </w:r>
            <w:r>
              <w:rPr>
                <w:rFonts w:hint="eastAsia" w:ascii="仿宋_GB2312" w:hAnsi="Helvetica" w:eastAsia="仿宋_GB2312" w:cs="仿宋_GB2312"/>
                <w:i w:val="0"/>
                <w:iCs w:val="0"/>
                <w:caps w:val="0"/>
                <w:color w:val="000000"/>
                <w:spacing w:val="0"/>
                <w:sz w:val="24"/>
                <w:szCs w:val="24"/>
              </w:rPr>
              <w:t>，县先进制造业开发区管委会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1575" w:hRule="atLeast"/>
          <w:jc w:val="center"/>
        </w:trPr>
        <w:tc>
          <w:tcPr>
            <w:tcW w:w="833" w:type="dxa"/>
            <w:vMerge w:val="continue"/>
            <w:tcBorders>
              <w:top w:val="single" w:color="000000" w:sz="6" w:space="0"/>
              <w:left w:val="single" w:color="000000" w:sz="6" w:space="0"/>
              <w:bottom w:val="single" w:color="000000" w:sz="6" w:space="0"/>
              <w:right w:val="single" w:color="000000" w:sz="6" w:space="0"/>
            </w:tcBorders>
            <w:shd w:val="clear" w:color="auto" w:fill="FFFFFF"/>
            <w:tcMar>
              <w:top w:w="60" w:type="dxa"/>
              <w:left w:w="105" w:type="dxa"/>
              <w:bottom w:w="60" w:type="dxa"/>
              <w:right w:w="105" w:type="dxa"/>
            </w:tcMar>
            <w:vAlign w:val="center"/>
          </w:tcPr>
          <w:p>
            <w:pPr>
              <w:wordWrap/>
              <w:adjustRightInd/>
              <w:snapToGrid/>
              <w:spacing w:line="320" w:lineRule="exact"/>
              <w:jc w:val="both"/>
              <w:textAlignment w:val="auto"/>
              <w:outlineLvl w:val="9"/>
              <w:rPr>
                <w:rFonts w:hint="default" w:ascii="Helvetica" w:hAnsi="Helvetica" w:eastAsia="Helvetica" w:cs="Helvetica"/>
                <w:i w:val="0"/>
                <w:iCs w:val="0"/>
                <w:caps w:val="0"/>
                <w:color w:val="000000"/>
                <w:spacing w:val="0"/>
                <w:sz w:val="24"/>
                <w:szCs w:val="24"/>
              </w:rPr>
            </w:pPr>
          </w:p>
        </w:tc>
        <w:tc>
          <w:tcPr>
            <w:tcW w:w="2376" w:type="dxa"/>
            <w:vMerge w:val="continue"/>
            <w:tcBorders>
              <w:top w:val="single" w:color="000000" w:sz="6" w:space="0"/>
              <w:left w:val="single" w:color="000000" w:sz="6" w:space="0"/>
              <w:bottom w:val="single" w:color="000000" w:sz="6" w:space="0"/>
              <w:right w:val="single" w:color="000000" w:sz="6" w:space="0"/>
            </w:tcBorders>
            <w:shd w:val="clear" w:color="auto" w:fill="FFFFFF"/>
            <w:tcMar>
              <w:top w:w="60" w:type="dxa"/>
              <w:left w:w="105" w:type="dxa"/>
              <w:bottom w:w="60" w:type="dxa"/>
              <w:right w:w="105" w:type="dxa"/>
            </w:tcMar>
            <w:vAlign w:val="center"/>
          </w:tcPr>
          <w:p>
            <w:pPr>
              <w:wordWrap/>
              <w:adjustRightInd/>
              <w:snapToGrid/>
              <w:spacing w:line="320" w:lineRule="exact"/>
              <w:jc w:val="both"/>
              <w:textAlignment w:val="auto"/>
              <w:outlineLvl w:val="9"/>
              <w:rPr>
                <w:rFonts w:hint="default" w:ascii="Helvetica" w:hAnsi="Helvetica" w:eastAsia="Helvetica" w:cs="Helvetica"/>
                <w:i w:val="0"/>
                <w:iCs w:val="0"/>
                <w:caps w:val="0"/>
                <w:color w:val="000000"/>
                <w:spacing w:val="0"/>
                <w:sz w:val="24"/>
                <w:szCs w:val="24"/>
              </w:rPr>
            </w:pPr>
          </w:p>
        </w:tc>
        <w:tc>
          <w:tcPr>
            <w:tcW w:w="6815" w:type="dxa"/>
            <w:tcBorders>
              <w:top w:val="single" w:color="000000" w:sz="6" w:space="0"/>
              <w:left w:val="single" w:color="000000" w:sz="6" w:space="0"/>
              <w:bottom w:val="single" w:color="000000" w:sz="6" w:space="0"/>
              <w:right w:val="single" w:color="000000" w:sz="6" w:space="0"/>
            </w:tcBorders>
            <w:shd w:val="clear" w:color="auto" w:fill="FFFFFF"/>
            <w:tcMar>
              <w:top w:w="60" w:type="dxa"/>
              <w:left w:w="105" w:type="dxa"/>
              <w:bottom w:w="60" w:type="dxa"/>
              <w:right w:w="105" w:type="dxa"/>
            </w:tcMar>
            <w:vAlign w:val="center"/>
          </w:tcPr>
          <w:p>
            <w:pPr>
              <w:pStyle w:val="5"/>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260" w:lineRule="exact"/>
              <w:ind w:left="0" w:leftChars="0" w:right="0" w:firstLine="480" w:firstLineChars="200"/>
              <w:jc w:val="both"/>
              <w:textAlignment w:val="auto"/>
              <w:outlineLvl w:val="9"/>
              <w:rPr>
                <w:sz w:val="24"/>
                <w:szCs w:val="24"/>
              </w:rPr>
            </w:pPr>
            <w:r>
              <w:rPr>
                <w:rFonts w:hint="eastAsia" w:ascii="仿宋_GB2312" w:hAnsi="Helvetica" w:eastAsia="仿宋_GB2312" w:cs="仿宋_GB2312"/>
                <w:i w:val="0"/>
                <w:iCs w:val="0"/>
                <w:caps w:val="0"/>
                <w:color w:val="000000"/>
                <w:spacing w:val="0"/>
                <w:sz w:val="24"/>
                <w:szCs w:val="24"/>
              </w:rPr>
              <w:t>按照《濮阳市人民政府办公室关于做好十类行政执法信息归集公示工作的通知》（濮政办明电〔</w:t>
            </w:r>
            <w:r>
              <w:rPr>
                <w:rFonts w:hint="default" w:ascii="Times New Roman" w:hAnsi="Times New Roman" w:eastAsia="仿宋_GB2312" w:cs="Times New Roman"/>
                <w:i w:val="0"/>
                <w:iCs w:val="0"/>
                <w:caps w:val="0"/>
                <w:color w:val="000000"/>
                <w:spacing w:val="0"/>
                <w:sz w:val="24"/>
                <w:szCs w:val="24"/>
              </w:rPr>
              <w:t>2022</w:t>
            </w:r>
            <w:r>
              <w:rPr>
                <w:rFonts w:hint="eastAsia" w:ascii="仿宋_GB2312" w:hAnsi="Helvetica" w:eastAsia="仿宋_GB2312" w:cs="仿宋_GB2312"/>
                <w:i w:val="0"/>
                <w:iCs w:val="0"/>
                <w:caps w:val="0"/>
                <w:color w:val="000000"/>
                <w:spacing w:val="0"/>
                <w:sz w:val="24"/>
                <w:szCs w:val="24"/>
              </w:rPr>
              <w:t>〕</w:t>
            </w:r>
            <w:r>
              <w:rPr>
                <w:rFonts w:hint="default" w:ascii="Times New Roman" w:hAnsi="Times New Roman" w:eastAsia="仿宋_GB2312" w:cs="Times New Roman"/>
                <w:i w:val="0"/>
                <w:iCs w:val="0"/>
                <w:caps w:val="0"/>
                <w:color w:val="000000"/>
                <w:spacing w:val="0"/>
                <w:sz w:val="24"/>
                <w:szCs w:val="24"/>
              </w:rPr>
              <w:t>8</w:t>
            </w:r>
            <w:r>
              <w:rPr>
                <w:rFonts w:hint="eastAsia" w:ascii="仿宋_GB2312" w:hAnsi="Helvetica" w:eastAsia="仿宋_GB2312" w:cs="仿宋_GB2312"/>
                <w:i w:val="0"/>
                <w:iCs w:val="0"/>
                <w:caps w:val="0"/>
                <w:color w:val="000000"/>
                <w:spacing w:val="0"/>
                <w:sz w:val="24"/>
                <w:szCs w:val="24"/>
              </w:rPr>
              <w:t>号）要求，依托</w:t>
            </w:r>
            <w:r>
              <w:rPr>
                <w:rFonts w:hint="eastAsia" w:ascii="仿宋_GB2312" w:hAnsi="Helvetica" w:eastAsia="仿宋_GB2312" w:cs="仿宋_GB2312"/>
                <w:i w:val="0"/>
                <w:iCs w:val="0"/>
                <w:caps w:val="0"/>
                <w:color w:val="000000"/>
                <w:spacing w:val="0"/>
                <w:sz w:val="24"/>
                <w:szCs w:val="24"/>
                <w:lang w:eastAsia="zh-CN"/>
              </w:rPr>
              <w:t>市</w:t>
            </w:r>
            <w:r>
              <w:rPr>
                <w:rFonts w:hint="eastAsia" w:ascii="仿宋_GB2312" w:hAnsi="Helvetica" w:eastAsia="仿宋_GB2312" w:cs="仿宋_GB2312"/>
                <w:i w:val="0"/>
                <w:iCs w:val="0"/>
                <w:caps w:val="0"/>
                <w:color w:val="000000"/>
                <w:spacing w:val="0"/>
                <w:sz w:val="24"/>
                <w:szCs w:val="24"/>
              </w:rPr>
              <w:t>公共信用信息平台，归集公示行政许可、行政处罚、行政强制、行政确认、行政征收、行政给付、行政裁决、行政奖励、行政监督检查、其他行政执法等十类行政执法信息。</w:t>
            </w:r>
          </w:p>
        </w:tc>
        <w:tc>
          <w:tcPr>
            <w:tcW w:w="3455" w:type="dxa"/>
            <w:tcBorders>
              <w:top w:val="single" w:color="000000" w:sz="6" w:space="0"/>
              <w:left w:val="single" w:color="000000" w:sz="6" w:space="0"/>
              <w:bottom w:val="single" w:color="000000" w:sz="6" w:space="0"/>
              <w:right w:val="single" w:color="000000" w:sz="6" w:space="0"/>
            </w:tcBorders>
            <w:shd w:val="clear" w:color="auto" w:fill="FFFFFF"/>
            <w:tcMar>
              <w:top w:w="60" w:type="dxa"/>
              <w:left w:w="105" w:type="dxa"/>
              <w:bottom w:w="60" w:type="dxa"/>
              <w:right w:w="105" w:type="dxa"/>
            </w:tcMar>
            <w:vAlign w:val="center"/>
          </w:tcPr>
          <w:p>
            <w:pPr>
              <w:pStyle w:val="5"/>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260" w:lineRule="exact"/>
              <w:ind w:left="0" w:leftChars="0" w:right="0"/>
              <w:jc w:val="both"/>
              <w:textAlignment w:val="auto"/>
              <w:outlineLvl w:val="9"/>
              <w:rPr>
                <w:sz w:val="24"/>
                <w:szCs w:val="24"/>
              </w:rPr>
            </w:pPr>
            <w:r>
              <w:rPr>
                <w:rFonts w:hint="eastAsia" w:ascii="仿宋_GB2312" w:hAnsi="Helvetica" w:eastAsia="仿宋_GB2312" w:cs="仿宋_GB2312"/>
                <w:i w:val="0"/>
                <w:iCs w:val="0"/>
                <w:caps w:val="0"/>
                <w:color w:val="000000"/>
                <w:spacing w:val="0"/>
                <w:sz w:val="24"/>
                <w:szCs w:val="24"/>
              </w:rPr>
              <w:t>县发展改革委、县教育局、县</w:t>
            </w:r>
            <w:r>
              <w:rPr>
                <w:rFonts w:hint="eastAsia" w:ascii="仿宋_GB2312" w:hAnsi="Helvetica" w:eastAsia="仿宋_GB2312" w:cs="仿宋_GB2312"/>
                <w:i w:val="0"/>
                <w:iCs w:val="0"/>
                <w:caps w:val="0"/>
                <w:color w:val="000000"/>
                <w:spacing w:val="0"/>
                <w:sz w:val="24"/>
                <w:szCs w:val="24"/>
                <w:lang w:eastAsia="zh-CN"/>
              </w:rPr>
              <w:t>工信科技</w:t>
            </w:r>
            <w:r>
              <w:rPr>
                <w:rFonts w:hint="eastAsia" w:ascii="仿宋_GB2312" w:hAnsi="Helvetica" w:eastAsia="仿宋_GB2312" w:cs="仿宋_GB2312"/>
                <w:i w:val="0"/>
                <w:iCs w:val="0"/>
                <w:caps w:val="0"/>
                <w:color w:val="000000"/>
                <w:spacing w:val="0"/>
                <w:sz w:val="24"/>
                <w:szCs w:val="24"/>
              </w:rPr>
              <w:t>局、县公安局、县民政局、县司法局、县财政局、县人力资源和社会保障局、县自然资源局、</w:t>
            </w:r>
            <w:r>
              <w:rPr>
                <w:rFonts w:hint="eastAsia" w:ascii="仿宋_GB2312" w:hAnsi="Helvetica" w:eastAsia="仿宋_GB2312" w:cs="仿宋_GB2312"/>
                <w:i w:val="0"/>
                <w:iCs w:val="0"/>
                <w:caps w:val="0"/>
                <w:color w:val="000000"/>
                <w:spacing w:val="0"/>
                <w:sz w:val="24"/>
                <w:szCs w:val="24"/>
                <w:lang w:eastAsia="zh-CN"/>
              </w:rPr>
              <w:t>市生态环境台前分局</w:t>
            </w:r>
            <w:r>
              <w:rPr>
                <w:rFonts w:hint="eastAsia" w:ascii="仿宋_GB2312" w:hAnsi="Helvetica" w:eastAsia="仿宋_GB2312" w:cs="仿宋_GB2312"/>
                <w:i w:val="0"/>
                <w:iCs w:val="0"/>
                <w:caps w:val="0"/>
                <w:color w:val="000000"/>
                <w:spacing w:val="0"/>
                <w:sz w:val="24"/>
                <w:szCs w:val="24"/>
              </w:rPr>
              <w:t>、县住房和城乡建设局、县城市管理局、县交通运输局、县水利局、县农业农村局、县商务局、县卫生健康委、县退役军人事务局、县应急局、县审计局、县文化广电旅游体育局、县统计局、县粮食储备</w:t>
            </w:r>
            <w:r>
              <w:rPr>
                <w:rFonts w:hint="eastAsia" w:ascii="仿宋_GB2312" w:hAnsi="Helvetica" w:eastAsia="仿宋_GB2312" w:cs="仿宋_GB2312"/>
                <w:i w:val="0"/>
                <w:iCs w:val="0"/>
                <w:caps w:val="0"/>
                <w:color w:val="000000"/>
                <w:spacing w:val="0"/>
                <w:sz w:val="24"/>
                <w:szCs w:val="24"/>
                <w:lang w:eastAsia="zh-CN"/>
              </w:rPr>
              <w:t>中心</w:t>
            </w:r>
            <w:r>
              <w:rPr>
                <w:rFonts w:hint="eastAsia" w:ascii="仿宋_GB2312" w:hAnsi="Helvetica" w:eastAsia="仿宋_GB2312" w:cs="仿宋_GB2312"/>
                <w:i w:val="0"/>
                <w:iCs w:val="0"/>
                <w:caps w:val="0"/>
                <w:color w:val="000000"/>
                <w:spacing w:val="0"/>
                <w:sz w:val="24"/>
                <w:szCs w:val="24"/>
              </w:rPr>
              <w:t>、县金融工作局、县市场监管局、县医保局、县税务局、县城市管理局等有关部门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1890" w:hRule="atLeast"/>
          <w:jc w:val="center"/>
        </w:trPr>
        <w:tc>
          <w:tcPr>
            <w:tcW w:w="833" w:type="dxa"/>
            <w:vMerge w:val="restart"/>
            <w:tcBorders>
              <w:top w:val="single" w:color="000000" w:sz="6" w:space="0"/>
              <w:left w:val="single" w:color="000000" w:sz="6" w:space="0"/>
              <w:bottom w:val="single" w:color="000000" w:sz="6" w:space="0"/>
              <w:right w:val="single" w:color="000000" w:sz="6" w:space="0"/>
            </w:tcBorders>
            <w:shd w:val="clear" w:color="auto" w:fill="FFFFFF"/>
            <w:tcMar>
              <w:top w:w="60" w:type="dxa"/>
              <w:left w:w="105" w:type="dxa"/>
              <w:bottom w:w="60" w:type="dxa"/>
              <w:right w:w="105" w:type="dxa"/>
            </w:tcMar>
            <w:vAlign w:val="center"/>
          </w:tcPr>
          <w:p>
            <w:pPr>
              <w:pStyle w:val="5"/>
              <w:widowControl/>
              <w:numPr>
                <w:ilvl w:val="0"/>
                <w:numId w:val="0"/>
              </w:numPr>
              <w:pBdr>
                <w:top w:val="none" w:color="auto" w:sz="0" w:space="0"/>
                <w:left w:val="none" w:color="auto" w:sz="0" w:space="0"/>
                <w:bottom w:val="none" w:color="auto" w:sz="0" w:space="0"/>
                <w:right w:val="none" w:color="auto" w:sz="0" w:space="0"/>
              </w:pBdr>
              <w:wordWrap/>
              <w:adjustRightInd/>
              <w:snapToGrid/>
              <w:spacing w:before="0" w:beforeAutospacing="0" w:after="0" w:afterAutospacing="0" w:line="320" w:lineRule="exact"/>
              <w:ind w:right="0"/>
              <w:jc w:val="both"/>
              <w:textAlignment w:val="auto"/>
              <w:outlineLvl w:val="9"/>
              <w:rPr>
                <w:rFonts w:hint="eastAsia" w:ascii="仿宋_GB2312" w:hAnsi="Helvetica" w:eastAsia="仿宋_GB2312" w:cs="仿宋_GB2312"/>
                <w:i w:val="0"/>
                <w:iCs w:val="0"/>
                <w:caps w:val="0"/>
                <w:color w:val="000000"/>
                <w:spacing w:val="0"/>
                <w:sz w:val="24"/>
                <w:szCs w:val="24"/>
                <w:lang w:eastAsia="zh-CN"/>
              </w:rPr>
            </w:pPr>
          </w:p>
          <w:p>
            <w:pPr>
              <w:pStyle w:val="5"/>
              <w:widowControl/>
              <w:numPr>
                <w:ilvl w:val="0"/>
                <w:numId w:val="0"/>
              </w:numPr>
              <w:pBdr>
                <w:top w:val="none" w:color="auto" w:sz="0" w:space="0"/>
                <w:left w:val="none" w:color="auto" w:sz="0" w:space="0"/>
                <w:bottom w:val="none" w:color="auto" w:sz="0" w:space="0"/>
                <w:right w:val="none" w:color="auto" w:sz="0" w:space="0"/>
              </w:pBdr>
              <w:wordWrap/>
              <w:adjustRightInd/>
              <w:snapToGrid/>
              <w:spacing w:before="0" w:beforeAutospacing="0" w:after="0" w:afterAutospacing="0" w:line="320" w:lineRule="exact"/>
              <w:ind w:right="0"/>
              <w:jc w:val="both"/>
              <w:textAlignment w:val="auto"/>
              <w:outlineLvl w:val="9"/>
              <w:rPr>
                <w:rFonts w:hint="eastAsia" w:ascii="仿宋_GB2312" w:hAnsi="Helvetica" w:eastAsia="仿宋_GB2312" w:cs="仿宋_GB2312"/>
                <w:i w:val="0"/>
                <w:iCs w:val="0"/>
                <w:caps w:val="0"/>
                <w:color w:val="000000"/>
                <w:spacing w:val="0"/>
                <w:sz w:val="24"/>
                <w:szCs w:val="24"/>
                <w:lang w:eastAsia="zh-CN"/>
              </w:rPr>
            </w:pPr>
          </w:p>
          <w:p>
            <w:pPr>
              <w:pStyle w:val="5"/>
              <w:widowControl/>
              <w:numPr>
                <w:ilvl w:val="0"/>
                <w:numId w:val="0"/>
              </w:numPr>
              <w:pBdr>
                <w:top w:val="none" w:color="auto" w:sz="0" w:space="0"/>
                <w:left w:val="none" w:color="auto" w:sz="0" w:space="0"/>
                <w:bottom w:val="none" w:color="auto" w:sz="0" w:space="0"/>
                <w:right w:val="none" w:color="auto" w:sz="0" w:space="0"/>
              </w:pBdr>
              <w:wordWrap/>
              <w:adjustRightInd/>
              <w:snapToGrid/>
              <w:spacing w:before="0" w:beforeAutospacing="0" w:after="0" w:afterAutospacing="0" w:line="320" w:lineRule="exact"/>
              <w:ind w:right="0"/>
              <w:jc w:val="both"/>
              <w:textAlignment w:val="auto"/>
              <w:outlineLvl w:val="9"/>
              <w:rPr>
                <w:rFonts w:hint="eastAsia" w:ascii="仿宋_GB2312" w:hAnsi="Helvetica" w:eastAsia="仿宋_GB2312" w:cs="仿宋_GB2312"/>
                <w:i w:val="0"/>
                <w:iCs w:val="0"/>
                <w:caps w:val="0"/>
                <w:color w:val="000000"/>
                <w:spacing w:val="0"/>
                <w:sz w:val="24"/>
                <w:szCs w:val="24"/>
                <w:lang w:eastAsia="zh-CN"/>
              </w:rPr>
            </w:pPr>
          </w:p>
          <w:p>
            <w:pPr>
              <w:pStyle w:val="5"/>
              <w:widowControl/>
              <w:numPr>
                <w:ilvl w:val="0"/>
                <w:numId w:val="0"/>
              </w:numPr>
              <w:pBdr>
                <w:top w:val="none" w:color="auto" w:sz="0" w:space="0"/>
                <w:left w:val="none" w:color="auto" w:sz="0" w:space="0"/>
                <w:bottom w:val="none" w:color="auto" w:sz="0" w:space="0"/>
                <w:right w:val="none" w:color="auto" w:sz="0" w:space="0"/>
              </w:pBdr>
              <w:wordWrap/>
              <w:adjustRightInd/>
              <w:snapToGrid/>
              <w:spacing w:before="0" w:beforeAutospacing="0" w:after="0" w:afterAutospacing="0" w:line="320" w:lineRule="exact"/>
              <w:ind w:right="0"/>
              <w:jc w:val="both"/>
              <w:textAlignment w:val="auto"/>
              <w:outlineLvl w:val="9"/>
              <w:rPr>
                <w:rFonts w:hint="eastAsia" w:ascii="仿宋_GB2312" w:hAnsi="Helvetica" w:eastAsia="仿宋_GB2312" w:cs="仿宋_GB2312"/>
                <w:i w:val="0"/>
                <w:iCs w:val="0"/>
                <w:caps w:val="0"/>
                <w:color w:val="000000"/>
                <w:spacing w:val="0"/>
                <w:sz w:val="24"/>
                <w:szCs w:val="24"/>
                <w:lang w:eastAsia="zh-CN"/>
              </w:rPr>
            </w:pPr>
          </w:p>
          <w:p>
            <w:pPr>
              <w:pStyle w:val="5"/>
              <w:widowControl/>
              <w:numPr>
                <w:ilvl w:val="0"/>
                <w:numId w:val="0"/>
              </w:numPr>
              <w:pBdr>
                <w:top w:val="none" w:color="auto" w:sz="0" w:space="0"/>
                <w:left w:val="none" w:color="auto" w:sz="0" w:space="0"/>
                <w:bottom w:val="none" w:color="auto" w:sz="0" w:space="0"/>
                <w:right w:val="none" w:color="auto" w:sz="0" w:space="0"/>
              </w:pBdr>
              <w:wordWrap/>
              <w:adjustRightInd/>
              <w:snapToGrid/>
              <w:spacing w:before="0" w:beforeAutospacing="0" w:after="0" w:afterAutospacing="0" w:line="320" w:lineRule="exact"/>
              <w:ind w:right="0"/>
              <w:jc w:val="both"/>
              <w:textAlignment w:val="auto"/>
              <w:outlineLvl w:val="9"/>
              <w:rPr>
                <w:rFonts w:hint="eastAsia" w:ascii="仿宋_GB2312" w:hAnsi="Helvetica" w:eastAsia="仿宋_GB2312" w:cs="仿宋_GB2312"/>
                <w:i w:val="0"/>
                <w:iCs w:val="0"/>
                <w:caps w:val="0"/>
                <w:color w:val="000000"/>
                <w:spacing w:val="0"/>
                <w:sz w:val="24"/>
                <w:szCs w:val="24"/>
                <w:lang w:eastAsia="zh-CN"/>
              </w:rPr>
            </w:pPr>
          </w:p>
          <w:p>
            <w:pPr>
              <w:pStyle w:val="5"/>
              <w:widowControl/>
              <w:numPr>
                <w:ilvl w:val="0"/>
                <w:numId w:val="0"/>
              </w:numPr>
              <w:pBdr>
                <w:top w:val="none" w:color="auto" w:sz="0" w:space="0"/>
                <w:left w:val="none" w:color="auto" w:sz="0" w:space="0"/>
                <w:bottom w:val="none" w:color="auto" w:sz="0" w:space="0"/>
                <w:right w:val="none" w:color="auto" w:sz="0" w:space="0"/>
              </w:pBdr>
              <w:wordWrap/>
              <w:adjustRightInd/>
              <w:snapToGrid/>
              <w:spacing w:before="0" w:beforeAutospacing="0" w:after="0" w:afterAutospacing="0" w:line="320" w:lineRule="exact"/>
              <w:ind w:right="0"/>
              <w:jc w:val="both"/>
              <w:textAlignment w:val="auto"/>
              <w:outlineLvl w:val="9"/>
              <w:rPr>
                <w:rFonts w:hint="eastAsia" w:ascii="仿宋_GB2312" w:hAnsi="Helvetica" w:eastAsia="仿宋_GB2312" w:cs="仿宋_GB2312"/>
                <w:i w:val="0"/>
                <w:iCs w:val="0"/>
                <w:caps w:val="0"/>
                <w:color w:val="000000"/>
                <w:spacing w:val="0"/>
                <w:sz w:val="24"/>
                <w:szCs w:val="24"/>
                <w:lang w:eastAsia="zh-CN"/>
              </w:rPr>
            </w:pPr>
          </w:p>
          <w:p>
            <w:pPr>
              <w:pStyle w:val="5"/>
              <w:widowControl/>
              <w:numPr>
                <w:ilvl w:val="0"/>
                <w:numId w:val="0"/>
              </w:numPr>
              <w:pBdr>
                <w:top w:val="none" w:color="auto" w:sz="0" w:space="0"/>
                <w:left w:val="none" w:color="auto" w:sz="0" w:space="0"/>
                <w:bottom w:val="none" w:color="auto" w:sz="0" w:space="0"/>
                <w:right w:val="none" w:color="auto" w:sz="0" w:space="0"/>
              </w:pBdr>
              <w:wordWrap/>
              <w:adjustRightInd/>
              <w:snapToGrid/>
              <w:spacing w:before="0" w:beforeAutospacing="0" w:after="0" w:afterAutospacing="0" w:line="320" w:lineRule="exact"/>
              <w:ind w:right="0"/>
              <w:jc w:val="both"/>
              <w:textAlignment w:val="auto"/>
              <w:outlineLvl w:val="9"/>
              <w:rPr>
                <w:rFonts w:hint="eastAsia" w:ascii="仿宋_GB2312" w:hAnsi="Helvetica" w:eastAsia="仿宋_GB2312" w:cs="仿宋_GB2312"/>
                <w:i w:val="0"/>
                <w:iCs w:val="0"/>
                <w:caps w:val="0"/>
                <w:color w:val="000000"/>
                <w:spacing w:val="0"/>
                <w:sz w:val="24"/>
                <w:szCs w:val="24"/>
                <w:lang w:eastAsia="zh-CN"/>
              </w:rPr>
            </w:pPr>
          </w:p>
          <w:p>
            <w:pPr>
              <w:pStyle w:val="5"/>
              <w:widowControl/>
              <w:numPr>
                <w:ilvl w:val="0"/>
                <w:numId w:val="0"/>
              </w:numPr>
              <w:pBdr>
                <w:top w:val="none" w:color="auto" w:sz="0" w:space="0"/>
                <w:left w:val="none" w:color="auto" w:sz="0" w:space="0"/>
                <w:bottom w:val="none" w:color="auto" w:sz="0" w:space="0"/>
                <w:right w:val="none" w:color="auto" w:sz="0" w:space="0"/>
              </w:pBdr>
              <w:wordWrap/>
              <w:adjustRightInd/>
              <w:snapToGrid/>
              <w:spacing w:before="0" w:beforeAutospacing="0" w:after="0" w:afterAutospacing="0" w:line="320" w:lineRule="exact"/>
              <w:ind w:right="0"/>
              <w:jc w:val="both"/>
              <w:textAlignment w:val="auto"/>
              <w:outlineLvl w:val="9"/>
              <w:rPr>
                <w:rFonts w:hint="eastAsia" w:ascii="仿宋_GB2312" w:hAnsi="Helvetica" w:eastAsia="仿宋_GB2312" w:cs="仿宋_GB2312"/>
                <w:i w:val="0"/>
                <w:iCs w:val="0"/>
                <w:caps w:val="0"/>
                <w:color w:val="000000"/>
                <w:spacing w:val="0"/>
                <w:sz w:val="24"/>
                <w:szCs w:val="24"/>
                <w:lang w:eastAsia="zh-CN"/>
              </w:rPr>
            </w:pPr>
          </w:p>
          <w:p>
            <w:pPr>
              <w:pStyle w:val="5"/>
              <w:widowControl/>
              <w:numPr>
                <w:ilvl w:val="0"/>
                <w:numId w:val="0"/>
              </w:numPr>
              <w:pBdr>
                <w:top w:val="none" w:color="auto" w:sz="0" w:space="0"/>
                <w:left w:val="none" w:color="auto" w:sz="0" w:space="0"/>
                <w:bottom w:val="none" w:color="auto" w:sz="0" w:space="0"/>
                <w:right w:val="none" w:color="auto" w:sz="0" w:space="0"/>
              </w:pBdr>
              <w:wordWrap/>
              <w:adjustRightInd/>
              <w:snapToGrid/>
              <w:spacing w:before="0" w:beforeAutospacing="0" w:after="0" w:afterAutospacing="0" w:line="320" w:lineRule="exact"/>
              <w:ind w:right="0"/>
              <w:jc w:val="both"/>
              <w:textAlignment w:val="auto"/>
              <w:outlineLvl w:val="9"/>
              <w:rPr>
                <w:rFonts w:hint="eastAsia" w:ascii="仿宋_GB2312" w:hAnsi="Helvetica" w:eastAsia="仿宋_GB2312" w:cs="仿宋_GB2312"/>
                <w:i w:val="0"/>
                <w:iCs w:val="0"/>
                <w:caps w:val="0"/>
                <w:color w:val="000000"/>
                <w:spacing w:val="0"/>
                <w:sz w:val="24"/>
                <w:szCs w:val="24"/>
                <w:lang w:eastAsia="zh-CN"/>
              </w:rPr>
            </w:pPr>
          </w:p>
          <w:p>
            <w:pPr>
              <w:pStyle w:val="5"/>
              <w:widowControl/>
              <w:numPr>
                <w:ilvl w:val="0"/>
                <w:numId w:val="0"/>
              </w:numPr>
              <w:pBdr>
                <w:top w:val="none" w:color="auto" w:sz="0" w:space="0"/>
                <w:left w:val="none" w:color="auto" w:sz="0" w:space="0"/>
                <w:bottom w:val="none" w:color="auto" w:sz="0" w:space="0"/>
                <w:right w:val="none" w:color="auto" w:sz="0" w:space="0"/>
              </w:pBdr>
              <w:wordWrap/>
              <w:adjustRightInd/>
              <w:snapToGrid/>
              <w:spacing w:before="0" w:beforeAutospacing="0" w:after="0" w:afterAutospacing="0" w:line="320" w:lineRule="exact"/>
              <w:ind w:right="0"/>
              <w:jc w:val="both"/>
              <w:textAlignment w:val="auto"/>
              <w:outlineLvl w:val="9"/>
              <w:rPr>
                <w:rFonts w:hint="eastAsia" w:ascii="仿宋_GB2312" w:hAnsi="Helvetica" w:eastAsia="仿宋_GB2312" w:cs="仿宋_GB2312"/>
                <w:i w:val="0"/>
                <w:iCs w:val="0"/>
                <w:caps w:val="0"/>
                <w:color w:val="000000"/>
                <w:spacing w:val="0"/>
                <w:sz w:val="24"/>
                <w:szCs w:val="24"/>
              </w:rPr>
            </w:pPr>
            <w:r>
              <w:rPr>
                <w:rFonts w:hint="eastAsia" w:ascii="仿宋_GB2312" w:hAnsi="Helvetica" w:eastAsia="仿宋_GB2312" w:cs="仿宋_GB2312"/>
                <w:i w:val="0"/>
                <w:iCs w:val="0"/>
                <w:caps w:val="0"/>
                <w:color w:val="000000"/>
                <w:spacing w:val="0"/>
                <w:sz w:val="24"/>
                <w:szCs w:val="24"/>
                <w:lang w:eastAsia="zh-CN"/>
              </w:rPr>
              <w:t>二、</w:t>
            </w:r>
            <w:r>
              <w:rPr>
                <w:rFonts w:hint="eastAsia" w:ascii="仿宋_GB2312" w:hAnsi="Helvetica" w:eastAsia="仿宋_GB2312" w:cs="仿宋_GB2312"/>
                <w:i w:val="0"/>
                <w:iCs w:val="0"/>
                <w:caps w:val="0"/>
                <w:color w:val="000000"/>
                <w:spacing w:val="0"/>
                <w:sz w:val="24"/>
                <w:szCs w:val="24"/>
              </w:rPr>
              <w:t>围绕社会和谐稳定深化公开</w:t>
            </w:r>
          </w:p>
          <w:p>
            <w:pPr>
              <w:pStyle w:val="5"/>
              <w:widowControl/>
              <w:numPr>
                <w:ilvl w:val="0"/>
                <w:numId w:val="0"/>
              </w:numPr>
              <w:pBdr>
                <w:top w:val="none" w:color="auto" w:sz="0" w:space="0"/>
                <w:left w:val="none" w:color="auto" w:sz="0" w:space="0"/>
                <w:bottom w:val="none" w:color="auto" w:sz="0" w:space="0"/>
                <w:right w:val="none" w:color="auto" w:sz="0" w:space="0"/>
              </w:pBdr>
              <w:wordWrap/>
              <w:adjustRightInd/>
              <w:snapToGrid/>
              <w:spacing w:before="0" w:beforeAutospacing="0" w:after="0" w:afterAutospacing="0" w:line="320" w:lineRule="exact"/>
              <w:ind w:right="0"/>
              <w:jc w:val="both"/>
              <w:textAlignment w:val="auto"/>
              <w:outlineLvl w:val="9"/>
              <w:rPr>
                <w:rFonts w:hint="eastAsia" w:ascii="仿宋_GB2312" w:hAnsi="Helvetica" w:eastAsia="仿宋_GB2312" w:cs="仿宋_GB2312"/>
                <w:i w:val="0"/>
                <w:iCs w:val="0"/>
                <w:caps w:val="0"/>
                <w:color w:val="000000"/>
                <w:spacing w:val="0"/>
                <w:sz w:val="24"/>
                <w:szCs w:val="24"/>
              </w:rPr>
            </w:pPr>
          </w:p>
          <w:p>
            <w:pPr>
              <w:pStyle w:val="5"/>
              <w:widowControl/>
              <w:numPr>
                <w:ilvl w:val="0"/>
                <w:numId w:val="0"/>
              </w:numPr>
              <w:pBdr>
                <w:top w:val="none" w:color="auto" w:sz="0" w:space="0"/>
                <w:left w:val="none" w:color="auto" w:sz="0" w:space="0"/>
                <w:bottom w:val="none" w:color="auto" w:sz="0" w:space="0"/>
                <w:right w:val="none" w:color="auto" w:sz="0" w:space="0"/>
              </w:pBdr>
              <w:wordWrap/>
              <w:adjustRightInd/>
              <w:snapToGrid/>
              <w:spacing w:before="0" w:beforeAutospacing="0" w:after="0" w:afterAutospacing="0" w:line="320" w:lineRule="exact"/>
              <w:ind w:right="0"/>
              <w:jc w:val="both"/>
              <w:textAlignment w:val="auto"/>
              <w:outlineLvl w:val="9"/>
              <w:rPr>
                <w:rFonts w:hint="eastAsia" w:ascii="仿宋_GB2312" w:hAnsi="Helvetica" w:eastAsia="仿宋_GB2312" w:cs="仿宋_GB2312"/>
                <w:i w:val="0"/>
                <w:iCs w:val="0"/>
                <w:caps w:val="0"/>
                <w:color w:val="000000"/>
                <w:spacing w:val="0"/>
                <w:sz w:val="24"/>
                <w:szCs w:val="24"/>
              </w:rPr>
            </w:pPr>
          </w:p>
          <w:p>
            <w:pPr>
              <w:pStyle w:val="5"/>
              <w:widowControl/>
              <w:numPr>
                <w:ilvl w:val="0"/>
                <w:numId w:val="0"/>
              </w:numPr>
              <w:pBdr>
                <w:top w:val="none" w:color="auto" w:sz="0" w:space="0"/>
                <w:left w:val="none" w:color="auto" w:sz="0" w:space="0"/>
                <w:bottom w:val="none" w:color="auto" w:sz="0" w:space="0"/>
                <w:right w:val="none" w:color="auto" w:sz="0" w:space="0"/>
              </w:pBdr>
              <w:wordWrap/>
              <w:adjustRightInd/>
              <w:snapToGrid/>
              <w:spacing w:before="0" w:beforeAutospacing="0" w:after="0" w:afterAutospacing="0" w:line="320" w:lineRule="exact"/>
              <w:ind w:right="0"/>
              <w:jc w:val="both"/>
              <w:textAlignment w:val="auto"/>
              <w:outlineLvl w:val="9"/>
              <w:rPr>
                <w:rFonts w:hint="eastAsia" w:ascii="仿宋_GB2312" w:hAnsi="Helvetica" w:eastAsia="仿宋_GB2312" w:cs="仿宋_GB2312"/>
                <w:i w:val="0"/>
                <w:iCs w:val="0"/>
                <w:caps w:val="0"/>
                <w:color w:val="000000"/>
                <w:spacing w:val="0"/>
                <w:sz w:val="24"/>
                <w:szCs w:val="24"/>
              </w:rPr>
            </w:pPr>
          </w:p>
          <w:p>
            <w:pPr>
              <w:pStyle w:val="5"/>
              <w:widowControl/>
              <w:numPr>
                <w:ilvl w:val="0"/>
                <w:numId w:val="0"/>
              </w:numPr>
              <w:pBdr>
                <w:top w:val="none" w:color="auto" w:sz="0" w:space="0"/>
                <w:left w:val="none" w:color="auto" w:sz="0" w:space="0"/>
                <w:bottom w:val="none" w:color="auto" w:sz="0" w:space="0"/>
                <w:right w:val="none" w:color="auto" w:sz="0" w:space="0"/>
              </w:pBdr>
              <w:wordWrap/>
              <w:adjustRightInd/>
              <w:snapToGrid/>
              <w:spacing w:before="0" w:beforeAutospacing="0" w:after="0" w:afterAutospacing="0" w:line="320" w:lineRule="exact"/>
              <w:ind w:right="0"/>
              <w:jc w:val="both"/>
              <w:textAlignment w:val="auto"/>
              <w:outlineLvl w:val="9"/>
              <w:rPr>
                <w:rFonts w:hint="eastAsia" w:ascii="仿宋_GB2312" w:hAnsi="Helvetica" w:eastAsia="仿宋_GB2312" w:cs="仿宋_GB2312"/>
                <w:i w:val="0"/>
                <w:iCs w:val="0"/>
                <w:caps w:val="0"/>
                <w:color w:val="000000"/>
                <w:spacing w:val="0"/>
                <w:sz w:val="24"/>
                <w:szCs w:val="24"/>
              </w:rPr>
            </w:pPr>
          </w:p>
          <w:p>
            <w:pPr>
              <w:pStyle w:val="5"/>
              <w:widowControl/>
              <w:numPr>
                <w:ilvl w:val="0"/>
                <w:numId w:val="0"/>
              </w:numPr>
              <w:pBdr>
                <w:top w:val="none" w:color="auto" w:sz="0" w:space="0"/>
                <w:left w:val="none" w:color="auto" w:sz="0" w:space="0"/>
                <w:bottom w:val="none" w:color="auto" w:sz="0" w:space="0"/>
                <w:right w:val="none" w:color="auto" w:sz="0" w:space="0"/>
              </w:pBdr>
              <w:wordWrap/>
              <w:adjustRightInd/>
              <w:snapToGrid/>
              <w:spacing w:before="0" w:beforeAutospacing="0" w:after="0" w:afterAutospacing="0" w:line="320" w:lineRule="exact"/>
              <w:ind w:right="0"/>
              <w:jc w:val="both"/>
              <w:textAlignment w:val="auto"/>
              <w:outlineLvl w:val="9"/>
              <w:rPr>
                <w:rFonts w:hint="eastAsia" w:ascii="仿宋_GB2312" w:hAnsi="Helvetica" w:eastAsia="仿宋_GB2312" w:cs="仿宋_GB2312"/>
                <w:i w:val="0"/>
                <w:iCs w:val="0"/>
                <w:caps w:val="0"/>
                <w:color w:val="000000"/>
                <w:spacing w:val="0"/>
                <w:sz w:val="24"/>
                <w:szCs w:val="24"/>
              </w:rPr>
            </w:pPr>
          </w:p>
          <w:p>
            <w:pPr>
              <w:pStyle w:val="5"/>
              <w:widowControl/>
              <w:numPr>
                <w:ilvl w:val="0"/>
                <w:numId w:val="0"/>
              </w:numPr>
              <w:pBdr>
                <w:top w:val="none" w:color="auto" w:sz="0" w:space="0"/>
                <w:left w:val="none" w:color="auto" w:sz="0" w:space="0"/>
                <w:bottom w:val="none" w:color="auto" w:sz="0" w:space="0"/>
                <w:right w:val="none" w:color="auto" w:sz="0" w:space="0"/>
              </w:pBdr>
              <w:wordWrap/>
              <w:adjustRightInd/>
              <w:snapToGrid/>
              <w:spacing w:before="0" w:beforeAutospacing="0" w:after="0" w:afterAutospacing="0" w:line="320" w:lineRule="exact"/>
              <w:ind w:right="0"/>
              <w:jc w:val="both"/>
              <w:textAlignment w:val="auto"/>
              <w:outlineLvl w:val="9"/>
              <w:rPr>
                <w:rFonts w:hint="eastAsia" w:ascii="仿宋_GB2312" w:hAnsi="Helvetica" w:eastAsia="仿宋_GB2312" w:cs="仿宋_GB2312"/>
                <w:i w:val="0"/>
                <w:iCs w:val="0"/>
                <w:caps w:val="0"/>
                <w:color w:val="000000"/>
                <w:spacing w:val="0"/>
                <w:sz w:val="24"/>
                <w:szCs w:val="24"/>
              </w:rPr>
            </w:pPr>
          </w:p>
          <w:p>
            <w:pPr>
              <w:pStyle w:val="5"/>
              <w:widowControl/>
              <w:numPr>
                <w:ilvl w:val="0"/>
                <w:numId w:val="0"/>
              </w:numPr>
              <w:pBdr>
                <w:top w:val="none" w:color="auto" w:sz="0" w:space="0"/>
                <w:left w:val="none" w:color="auto" w:sz="0" w:space="0"/>
                <w:bottom w:val="none" w:color="auto" w:sz="0" w:space="0"/>
                <w:right w:val="none" w:color="auto" w:sz="0" w:space="0"/>
              </w:pBdr>
              <w:wordWrap/>
              <w:adjustRightInd/>
              <w:snapToGrid/>
              <w:spacing w:before="0" w:beforeAutospacing="0" w:after="0" w:afterAutospacing="0" w:line="320" w:lineRule="exact"/>
              <w:ind w:right="0"/>
              <w:jc w:val="both"/>
              <w:textAlignment w:val="auto"/>
              <w:outlineLvl w:val="9"/>
              <w:rPr>
                <w:rFonts w:hint="eastAsia" w:ascii="仿宋_GB2312" w:hAnsi="Helvetica" w:eastAsia="仿宋_GB2312" w:cs="仿宋_GB2312"/>
                <w:i w:val="0"/>
                <w:iCs w:val="0"/>
                <w:caps w:val="0"/>
                <w:color w:val="000000"/>
                <w:spacing w:val="0"/>
                <w:sz w:val="24"/>
                <w:szCs w:val="24"/>
              </w:rPr>
            </w:pPr>
          </w:p>
          <w:p>
            <w:pPr>
              <w:pStyle w:val="5"/>
              <w:widowControl/>
              <w:numPr>
                <w:ilvl w:val="0"/>
                <w:numId w:val="0"/>
              </w:numPr>
              <w:pBdr>
                <w:top w:val="none" w:color="auto" w:sz="0" w:space="0"/>
                <w:left w:val="none" w:color="auto" w:sz="0" w:space="0"/>
                <w:bottom w:val="none" w:color="auto" w:sz="0" w:space="0"/>
                <w:right w:val="none" w:color="auto" w:sz="0" w:space="0"/>
              </w:pBdr>
              <w:wordWrap/>
              <w:adjustRightInd/>
              <w:snapToGrid/>
              <w:spacing w:before="0" w:beforeAutospacing="0" w:after="0" w:afterAutospacing="0" w:line="320" w:lineRule="exact"/>
              <w:ind w:right="0"/>
              <w:jc w:val="both"/>
              <w:textAlignment w:val="auto"/>
              <w:outlineLvl w:val="9"/>
              <w:rPr>
                <w:rFonts w:hint="eastAsia" w:ascii="仿宋_GB2312" w:hAnsi="Helvetica" w:eastAsia="仿宋_GB2312" w:cs="仿宋_GB2312"/>
                <w:i w:val="0"/>
                <w:iCs w:val="0"/>
                <w:caps w:val="0"/>
                <w:color w:val="000000"/>
                <w:spacing w:val="0"/>
                <w:sz w:val="24"/>
                <w:szCs w:val="24"/>
              </w:rPr>
            </w:pPr>
          </w:p>
          <w:p>
            <w:pPr>
              <w:pStyle w:val="5"/>
              <w:widowControl/>
              <w:numPr>
                <w:ilvl w:val="0"/>
                <w:numId w:val="0"/>
              </w:numPr>
              <w:pBdr>
                <w:top w:val="none" w:color="auto" w:sz="0" w:space="0"/>
                <w:left w:val="none" w:color="auto" w:sz="0" w:space="0"/>
                <w:bottom w:val="none" w:color="auto" w:sz="0" w:space="0"/>
                <w:right w:val="none" w:color="auto" w:sz="0" w:space="0"/>
              </w:pBdr>
              <w:wordWrap/>
              <w:adjustRightInd/>
              <w:snapToGrid/>
              <w:spacing w:before="0" w:beforeAutospacing="0" w:after="0" w:afterAutospacing="0" w:line="320" w:lineRule="exact"/>
              <w:ind w:right="0"/>
              <w:jc w:val="both"/>
              <w:textAlignment w:val="auto"/>
              <w:outlineLvl w:val="9"/>
              <w:rPr>
                <w:rFonts w:hint="eastAsia" w:ascii="仿宋_GB2312" w:hAnsi="Helvetica" w:eastAsia="仿宋_GB2312" w:cs="仿宋_GB2312"/>
                <w:i w:val="0"/>
                <w:iCs w:val="0"/>
                <w:caps w:val="0"/>
                <w:color w:val="000000"/>
                <w:spacing w:val="0"/>
                <w:sz w:val="24"/>
                <w:szCs w:val="24"/>
              </w:rPr>
            </w:pPr>
          </w:p>
          <w:p>
            <w:pPr>
              <w:pStyle w:val="5"/>
              <w:widowControl/>
              <w:numPr>
                <w:ilvl w:val="0"/>
                <w:numId w:val="0"/>
              </w:numPr>
              <w:pBdr>
                <w:top w:val="none" w:color="auto" w:sz="0" w:space="0"/>
                <w:left w:val="none" w:color="auto" w:sz="0" w:space="0"/>
                <w:bottom w:val="none" w:color="auto" w:sz="0" w:space="0"/>
                <w:right w:val="none" w:color="auto" w:sz="0" w:space="0"/>
              </w:pBdr>
              <w:wordWrap/>
              <w:adjustRightInd/>
              <w:snapToGrid/>
              <w:spacing w:before="0" w:beforeAutospacing="0" w:after="0" w:afterAutospacing="0" w:line="320" w:lineRule="exact"/>
              <w:ind w:right="0"/>
              <w:jc w:val="both"/>
              <w:textAlignment w:val="auto"/>
              <w:outlineLvl w:val="9"/>
              <w:rPr>
                <w:rFonts w:hint="eastAsia" w:ascii="仿宋_GB2312" w:hAnsi="Helvetica" w:eastAsia="仿宋_GB2312" w:cs="仿宋_GB2312"/>
                <w:i w:val="0"/>
                <w:iCs w:val="0"/>
                <w:caps w:val="0"/>
                <w:color w:val="000000"/>
                <w:spacing w:val="0"/>
                <w:sz w:val="24"/>
                <w:szCs w:val="24"/>
              </w:rPr>
            </w:pPr>
          </w:p>
          <w:p>
            <w:pPr>
              <w:pStyle w:val="5"/>
              <w:widowControl/>
              <w:numPr>
                <w:ilvl w:val="0"/>
                <w:numId w:val="0"/>
              </w:numPr>
              <w:pBdr>
                <w:top w:val="none" w:color="auto" w:sz="0" w:space="0"/>
                <w:left w:val="none" w:color="auto" w:sz="0" w:space="0"/>
                <w:bottom w:val="none" w:color="auto" w:sz="0" w:space="0"/>
                <w:right w:val="none" w:color="auto" w:sz="0" w:space="0"/>
              </w:pBdr>
              <w:wordWrap/>
              <w:adjustRightInd/>
              <w:snapToGrid/>
              <w:spacing w:before="0" w:beforeAutospacing="0" w:after="0" w:afterAutospacing="0" w:line="320" w:lineRule="exact"/>
              <w:ind w:right="0"/>
              <w:jc w:val="both"/>
              <w:textAlignment w:val="auto"/>
              <w:outlineLvl w:val="9"/>
              <w:rPr>
                <w:rFonts w:hint="eastAsia" w:ascii="仿宋_GB2312" w:hAnsi="Helvetica" w:eastAsia="仿宋_GB2312" w:cs="仿宋_GB2312"/>
                <w:i w:val="0"/>
                <w:iCs w:val="0"/>
                <w:caps w:val="0"/>
                <w:color w:val="000000"/>
                <w:spacing w:val="0"/>
                <w:sz w:val="24"/>
                <w:szCs w:val="24"/>
              </w:rPr>
            </w:pPr>
          </w:p>
          <w:p>
            <w:pPr>
              <w:pStyle w:val="5"/>
              <w:widowControl/>
              <w:numPr>
                <w:ilvl w:val="0"/>
                <w:numId w:val="0"/>
              </w:numPr>
              <w:pBdr>
                <w:top w:val="none" w:color="auto" w:sz="0" w:space="0"/>
                <w:left w:val="none" w:color="auto" w:sz="0" w:space="0"/>
                <w:bottom w:val="none" w:color="auto" w:sz="0" w:space="0"/>
                <w:right w:val="none" w:color="auto" w:sz="0" w:space="0"/>
              </w:pBdr>
              <w:wordWrap/>
              <w:adjustRightInd/>
              <w:snapToGrid/>
              <w:spacing w:before="0" w:beforeAutospacing="0" w:after="0" w:afterAutospacing="0" w:line="320" w:lineRule="exact"/>
              <w:ind w:right="0"/>
              <w:jc w:val="both"/>
              <w:textAlignment w:val="auto"/>
              <w:outlineLvl w:val="9"/>
              <w:rPr>
                <w:rFonts w:hint="eastAsia" w:ascii="仿宋_GB2312" w:hAnsi="Helvetica" w:eastAsia="仿宋_GB2312" w:cs="仿宋_GB2312"/>
                <w:i w:val="0"/>
                <w:iCs w:val="0"/>
                <w:caps w:val="0"/>
                <w:color w:val="000000"/>
                <w:spacing w:val="0"/>
                <w:sz w:val="24"/>
                <w:szCs w:val="24"/>
              </w:rPr>
            </w:pPr>
            <w:r>
              <w:rPr>
                <w:rFonts w:hint="eastAsia" w:ascii="仿宋_GB2312" w:hAnsi="Helvetica" w:eastAsia="仿宋_GB2312" w:cs="仿宋_GB2312"/>
                <w:i w:val="0"/>
                <w:iCs w:val="0"/>
                <w:caps w:val="0"/>
                <w:color w:val="000000"/>
                <w:spacing w:val="0"/>
                <w:sz w:val="24"/>
                <w:szCs w:val="24"/>
              </w:rPr>
              <w:t>二、围绕社会和谐稳定深化公开</w:t>
            </w:r>
          </w:p>
        </w:tc>
        <w:tc>
          <w:tcPr>
            <w:tcW w:w="2376" w:type="dxa"/>
            <w:tcBorders>
              <w:top w:val="single" w:color="000000" w:sz="6" w:space="0"/>
              <w:left w:val="single" w:color="000000" w:sz="6" w:space="0"/>
              <w:bottom w:val="single" w:color="000000" w:sz="6" w:space="0"/>
              <w:right w:val="single" w:color="000000" w:sz="6" w:space="0"/>
            </w:tcBorders>
            <w:shd w:val="clear" w:color="auto" w:fill="FFFFFF"/>
            <w:tcMar>
              <w:top w:w="60" w:type="dxa"/>
              <w:left w:w="105" w:type="dxa"/>
              <w:bottom w:w="60" w:type="dxa"/>
              <w:right w:w="105" w:type="dxa"/>
            </w:tcMar>
            <w:vAlign w:val="center"/>
          </w:tcPr>
          <w:p>
            <w:pPr>
              <w:pStyle w:val="5"/>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300" w:lineRule="exact"/>
              <w:ind w:left="0" w:leftChars="0" w:right="0"/>
              <w:jc w:val="both"/>
              <w:textAlignment w:val="auto"/>
              <w:outlineLvl w:val="9"/>
              <w:rPr>
                <w:sz w:val="24"/>
                <w:szCs w:val="24"/>
              </w:rPr>
            </w:pPr>
            <w:r>
              <w:rPr>
                <w:rFonts w:hint="eastAsia" w:ascii="仿宋_GB2312" w:hAnsi="Helvetica" w:eastAsia="仿宋_GB2312" w:cs="仿宋_GB2312"/>
                <w:i w:val="0"/>
                <w:iCs w:val="0"/>
                <w:caps w:val="0"/>
                <w:color w:val="000000"/>
                <w:spacing w:val="0"/>
                <w:sz w:val="24"/>
                <w:szCs w:val="24"/>
              </w:rPr>
              <w:t>（一）精细化公开疫情防控信息</w:t>
            </w:r>
          </w:p>
        </w:tc>
        <w:tc>
          <w:tcPr>
            <w:tcW w:w="6815" w:type="dxa"/>
            <w:tcBorders>
              <w:top w:val="single" w:color="000000" w:sz="6" w:space="0"/>
              <w:left w:val="single" w:color="000000" w:sz="6" w:space="0"/>
              <w:bottom w:val="single" w:color="000000" w:sz="6" w:space="0"/>
              <w:right w:val="single" w:color="000000" w:sz="6" w:space="0"/>
            </w:tcBorders>
            <w:shd w:val="clear" w:color="auto" w:fill="FFFFFF"/>
            <w:tcMar>
              <w:top w:w="60" w:type="dxa"/>
              <w:left w:w="105" w:type="dxa"/>
              <w:bottom w:w="60" w:type="dxa"/>
              <w:right w:w="105" w:type="dxa"/>
            </w:tcMar>
            <w:vAlign w:val="center"/>
          </w:tcPr>
          <w:p>
            <w:pPr>
              <w:pStyle w:val="5"/>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300" w:lineRule="exact"/>
              <w:ind w:left="0" w:leftChars="0" w:right="0" w:firstLine="480" w:firstLineChars="200"/>
              <w:jc w:val="both"/>
              <w:textAlignment w:val="auto"/>
              <w:outlineLvl w:val="9"/>
              <w:rPr>
                <w:sz w:val="24"/>
                <w:szCs w:val="24"/>
              </w:rPr>
            </w:pPr>
            <w:r>
              <w:rPr>
                <w:rFonts w:hint="eastAsia" w:ascii="仿宋_GB2312" w:hAnsi="Helvetica" w:eastAsia="仿宋_GB2312" w:cs="仿宋_GB2312"/>
                <w:i w:val="0"/>
                <w:iCs w:val="0"/>
                <w:caps w:val="0"/>
                <w:color w:val="000000"/>
                <w:spacing w:val="0"/>
                <w:sz w:val="24"/>
                <w:szCs w:val="24"/>
              </w:rPr>
              <w:t>严格执行疫情防控信息发布各项制度，统筹用好各类信息发布平台，持续发布疫情防控进展信息，加强疫苗接种和防疫知识科普宣传，及时充分回应社会关切。加强疫情防控信息发布工作协调，确保发布信息准确、一致。进一步规范流调信息发布和管理，保护个人隐私，避免对当事人正常生活产生不当影响。</w:t>
            </w:r>
          </w:p>
        </w:tc>
        <w:tc>
          <w:tcPr>
            <w:tcW w:w="3455" w:type="dxa"/>
            <w:tcBorders>
              <w:top w:val="single" w:color="000000" w:sz="6" w:space="0"/>
              <w:left w:val="single" w:color="000000" w:sz="6" w:space="0"/>
              <w:bottom w:val="single" w:color="000000" w:sz="6" w:space="0"/>
              <w:right w:val="single" w:color="000000" w:sz="6" w:space="0"/>
            </w:tcBorders>
            <w:shd w:val="clear" w:color="auto" w:fill="FFFFFF"/>
            <w:tcMar>
              <w:top w:w="60" w:type="dxa"/>
              <w:left w:w="105" w:type="dxa"/>
              <w:bottom w:w="60" w:type="dxa"/>
              <w:right w:w="105" w:type="dxa"/>
            </w:tcMar>
            <w:vAlign w:val="center"/>
          </w:tcPr>
          <w:p>
            <w:pPr>
              <w:pStyle w:val="5"/>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300" w:lineRule="exact"/>
              <w:ind w:left="0" w:leftChars="0" w:right="0"/>
              <w:jc w:val="both"/>
              <w:textAlignment w:val="auto"/>
              <w:outlineLvl w:val="9"/>
              <w:rPr>
                <w:sz w:val="24"/>
                <w:szCs w:val="24"/>
              </w:rPr>
            </w:pPr>
            <w:r>
              <w:rPr>
                <w:rFonts w:hint="eastAsia" w:ascii="仿宋_GB2312" w:hAnsi="Helvetica" w:eastAsia="仿宋_GB2312" w:cs="仿宋_GB2312"/>
                <w:i w:val="0"/>
                <w:iCs w:val="0"/>
                <w:caps w:val="0"/>
                <w:color w:val="000000"/>
                <w:spacing w:val="0"/>
                <w:sz w:val="24"/>
                <w:szCs w:val="24"/>
              </w:rPr>
              <w:t>县卫生健康委等有关部门，</w:t>
            </w:r>
            <w:r>
              <w:rPr>
                <w:rFonts w:hint="eastAsia" w:ascii="仿宋_GB2312" w:hAnsi="Helvetica" w:eastAsia="仿宋_GB2312" w:cs="仿宋_GB2312"/>
                <w:i w:val="0"/>
                <w:iCs w:val="0"/>
                <w:caps w:val="0"/>
                <w:color w:val="000000"/>
                <w:spacing w:val="0"/>
                <w:sz w:val="24"/>
                <w:szCs w:val="24"/>
                <w:lang w:eastAsia="zh-CN"/>
              </w:rPr>
              <w:t>各乡（镇）人民政府、街道办事处筹备组</w:t>
            </w:r>
            <w:r>
              <w:rPr>
                <w:rFonts w:hint="eastAsia" w:ascii="仿宋_GB2312" w:hAnsi="Helvetica" w:eastAsia="仿宋_GB2312" w:cs="仿宋_GB2312"/>
                <w:i w:val="0"/>
                <w:iCs w:val="0"/>
                <w:caps w:val="0"/>
                <w:color w:val="000000"/>
                <w:spacing w:val="0"/>
                <w:sz w:val="24"/>
                <w:szCs w:val="24"/>
              </w:rPr>
              <w:t>，县先进制造业开发区管委会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2440" w:hRule="atLeast"/>
          <w:jc w:val="center"/>
        </w:trPr>
        <w:tc>
          <w:tcPr>
            <w:tcW w:w="833" w:type="dxa"/>
            <w:vMerge w:val="continue"/>
            <w:tcBorders>
              <w:top w:val="single" w:color="000000" w:sz="6" w:space="0"/>
              <w:left w:val="single" w:color="000000" w:sz="6" w:space="0"/>
              <w:bottom w:val="single" w:color="000000" w:sz="6" w:space="0"/>
              <w:right w:val="single" w:color="000000" w:sz="6" w:space="0"/>
            </w:tcBorders>
            <w:shd w:val="clear" w:color="auto" w:fill="FFFFFF"/>
            <w:tcMar>
              <w:top w:w="60" w:type="dxa"/>
              <w:left w:w="105" w:type="dxa"/>
              <w:bottom w:w="60" w:type="dxa"/>
              <w:right w:w="105" w:type="dxa"/>
            </w:tcMar>
            <w:vAlign w:val="center"/>
          </w:tcPr>
          <w:p>
            <w:pPr>
              <w:wordWrap/>
              <w:adjustRightInd/>
              <w:snapToGrid/>
              <w:spacing w:line="320" w:lineRule="exact"/>
              <w:jc w:val="both"/>
              <w:textAlignment w:val="auto"/>
              <w:outlineLvl w:val="9"/>
              <w:rPr>
                <w:rFonts w:hint="default" w:ascii="Helvetica" w:hAnsi="Helvetica" w:eastAsia="Helvetica" w:cs="Helvetica"/>
                <w:i w:val="0"/>
                <w:iCs w:val="0"/>
                <w:caps w:val="0"/>
                <w:color w:val="000000"/>
                <w:spacing w:val="0"/>
                <w:sz w:val="24"/>
                <w:szCs w:val="24"/>
              </w:rPr>
            </w:pPr>
          </w:p>
        </w:tc>
        <w:tc>
          <w:tcPr>
            <w:tcW w:w="2376" w:type="dxa"/>
            <w:vMerge w:val="restart"/>
            <w:tcBorders>
              <w:top w:val="single" w:color="000000" w:sz="6" w:space="0"/>
              <w:left w:val="single" w:color="000000" w:sz="6" w:space="0"/>
              <w:bottom w:val="single" w:color="000000" w:sz="6" w:space="0"/>
              <w:right w:val="single" w:color="000000" w:sz="6" w:space="0"/>
            </w:tcBorders>
            <w:shd w:val="clear" w:color="auto" w:fill="FFFFFF"/>
            <w:tcMar>
              <w:top w:w="60" w:type="dxa"/>
              <w:left w:w="105" w:type="dxa"/>
              <w:bottom w:w="60" w:type="dxa"/>
              <w:right w:w="105" w:type="dxa"/>
            </w:tcMar>
            <w:vAlign w:val="center"/>
          </w:tcPr>
          <w:p>
            <w:pPr>
              <w:pStyle w:val="5"/>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300" w:lineRule="exact"/>
              <w:ind w:left="0" w:leftChars="0" w:right="0"/>
              <w:jc w:val="both"/>
              <w:textAlignment w:val="auto"/>
              <w:outlineLvl w:val="9"/>
              <w:rPr>
                <w:sz w:val="24"/>
                <w:szCs w:val="24"/>
              </w:rPr>
            </w:pPr>
            <w:r>
              <w:rPr>
                <w:rFonts w:hint="eastAsia" w:ascii="仿宋_GB2312" w:hAnsi="Helvetica" w:eastAsia="仿宋_GB2312" w:cs="仿宋_GB2312"/>
                <w:i w:val="0"/>
                <w:iCs w:val="0"/>
                <w:caps w:val="0"/>
                <w:color w:val="000000"/>
                <w:spacing w:val="0"/>
                <w:sz w:val="24"/>
                <w:szCs w:val="24"/>
              </w:rPr>
              <w:t>（二）高质量公开民生保障信息</w:t>
            </w:r>
          </w:p>
        </w:tc>
        <w:tc>
          <w:tcPr>
            <w:tcW w:w="6815" w:type="dxa"/>
            <w:tcBorders>
              <w:top w:val="single" w:color="000000" w:sz="6" w:space="0"/>
              <w:left w:val="single" w:color="000000" w:sz="6" w:space="0"/>
              <w:bottom w:val="single" w:color="000000" w:sz="6" w:space="0"/>
              <w:right w:val="single" w:color="000000" w:sz="6" w:space="0"/>
            </w:tcBorders>
            <w:shd w:val="clear" w:color="auto" w:fill="FFFFFF"/>
            <w:tcMar>
              <w:top w:w="60" w:type="dxa"/>
              <w:left w:w="105" w:type="dxa"/>
              <w:bottom w:w="60" w:type="dxa"/>
              <w:right w:w="105" w:type="dxa"/>
            </w:tcMar>
            <w:vAlign w:val="center"/>
          </w:tcPr>
          <w:p>
            <w:pPr>
              <w:pStyle w:val="5"/>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300" w:lineRule="exact"/>
              <w:ind w:left="0" w:leftChars="0" w:right="0" w:firstLine="480" w:firstLineChars="200"/>
              <w:jc w:val="both"/>
              <w:textAlignment w:val="auto"/>
              <w:outlineLvl w:val="9"/>
              <w:rPr>
                <w:sz w:val="24"/>
                <w:szCs w:val="24"/>
              </w:rPr>
            </w:pPr>
            <w:r>
              <w:rPr>
                <w:rFonts w:hint="eastAsia" w:ascii="仿宋_GB2312" w:hAnsi="Helvetica" w:eastAsia="仿宋_GB2312" w:cs="仿宋_GB2312"/>
                <w:i w:val="0"/>
                <w:iCs w:val="0"/>
                <w:caps w:val="0"/>
                <w:color w:val="000000"/>
                <w:spacing w:val="0"/>
                <w:sz w:val="24"/>
                <w:szCs w:val="24"/>
              </w:rPr>
              <w:t>做好就业信息公开。做好高校毕业生、退役军人、农民工、城镇困难人员等重点群体就业创业政策服务信息公开，加强政策宣讲和推送工作，将各级政府出台的就业支持政策及时传达至相关群体。加大减负稳岗扩就业政策解读和政策培训工作力度，加强对基层单位的政策培训，确保各项政策落得快、落得准、落得实。动态公开技能培训政策规定及经办流程，让更多群众能够知悉，并获得就业培训机会，以公开助力高质量推进“人人持证、技能河南”建设。</w:t>
            </w:r>
          </w:p>
        </w:tc>
        <w:tc>
          <w:tcPr>
            <w:tcW w:w="3455" w:type="dxa"/>
            <w:tcBorders>
              <w:top w:val="single" w:color="000000" w:sz="6" w:space="0"/>
              <w:left w:val="single" w:color="000000" w:sz="6" w:space="0"/>
              <w:bottom w:val="single" w:color="000000" w:sz="6" w:space="0"/>
              <w:right w:val="single" w:color="000000" w:sz="6" w:space="0"/>
            </w:tcBorders>
            <w:shd w:val="clear" w:color="auto" w:fill="FFFFFF"/>
            <w:tcMar>
              <w:top w:w="60" w:type="dxa"/>
              <w:left w:w="105" w:type="dxa"/>
              <w:bottom w:w="60" w:type="dxa"/>
              <w:right w:w="105" w:type="dxa"/>
            </w:tcMar>
            <w:vAlign w:val="center"/>
          </w:tcPr>
          <w:p>
            <w:pPr>
              <w:pStyle w:val="5"/>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300" w:lineRule="exact"/>
              <w:ind w:left="0" w:leftChars="0" w:right="0"/>
              <w:jc w:val="both"/>
              <w:textAlignment w:val="auto"/>
              <w:outlineLvl w:val="9"/>
              <w:rPr>
                <w:sz w:val="24"/>
                <w:szCs w:val="24"/>
              </w:rPr>
            </w:pPr>
            <w:r>
              <w:rPr>
                <w:rFonts w:hint="eastAsia" w:ascii="仿宋_GB2312" w:hAnsi="Helvetica" w:eastAsia="仿宋_GB2312" w:cs="仿宋_GB2312"/>
                <w:i w:val="0"/>
                <w:iCs w:val="0"/>
                <w:caps w:val="0"/>
                <w:color w:val="000000"/>
                <w:spacing w:val="0"/>
                <w:sz w:val="24"/>
                <w:szCs w:val="24"/>
              </w:rPr>
              <w:t>县人力资源和社会保障局、县教育局、县退役军人事务局、县农业农村局等有关部门，</w:t>
            </w:r>
            <w:r>
              <w:rPr>
                <w:rFonts w:hint="eastAsia" w:ascii="仿宋_GB2312" w:hAnsi="Helvetica" w:eastAsia="仿宋_GB2312" w:cs="仿宋_GB2312"/>
                <w:i w:val="0"/>
                <w:iCs w:val="0"/>
                <w:caps w:val="0"/>
                <w:color w:val="000000"/>
                <w:spacing w:val="0"/>
                <w:sz w:val="24"/>
                <w:szCs w:val="24"/>
                <w:lang w:eastAsia="zh-CN"/>
              </w:rPr>
              <w:t>各乡（镇）人民政府、街道办事处筹备组</w:t>
            </w:r>
            <w:r>
              <w:rPr>
                <w:rFonts w:hint="eastAsia" w:ascii="仿宋_GB2312" w:hAnsi="Helvetica" w:eastAsia="仿宋_GB2312" w:cs="仿宋_GB2312"/>
                <w:i w:val="0"/>
                <w:iCs w:val="0"/>
                <w:caps w:val="0"/>
                <w:color w:val="000000"/>
                <w:spacing w:val="0"/>
                <w:sz w:val="24"/>
                <w:szCs w:val="24"/>
              </w:rPr>
              <w:t>，县先进制造业开发区管委会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1575" w:hRule="atLeast"/>
          <w:jc w:val="center"/>
        </w:trPr>
        <w:tc>
          <w:tcPr>
            <w:tcW w:w="833" w:type="dxa"/>
            <w:vMerge w:val="continue"/>
            <w:tcBorders>
              <w:top w:val="single" w:color="000000" w:sz="6" w:space="0"/>
              <w:left w:val="single" w:color="000000" w:sz="6" w:space="0"/>
              <w:bottom w:val="single" w:color="000000" w:sz="6" w:space="0"/>
              <w:right w:val="single" w:color="000000" w:sz="6" w:space="0"/>
            </w:tcBorders>
            <w:shd w:val="clear" w:color="auto" w:fill="FFFFFF"/>
            <w:tcMar>
              <w:top w:w="60" w:type="dxa"/>
              <w:left w:w="105" w:type="dxa"/>
              <w:bottom w:w="60" w:type="dxa"/>
              <w:right w:w="105" w:type="dxa"/>
            </w:tcMar>
            <w:vAlign w:val="center"/>
          </w:tcPr>
          <w:p>
            <w:pPr>
              <w:wordWrap/>
              <w:adjustRightInd/>
              <w:snapToGrid/>
              <w:spacing w:line="320" w:lineRule="exact"/>
              <w:jc w:val="both"/>
              <w:textAlignment w:val="auto"/>
              <w:outlineLvl w:val="9"/>
              <w:rPr>
                <w:rFonts w:hint="default" w:ascii="Helvetica" w:hAnsi="Helvetica" w:eastAsia="Helvetica" w:cs="Helvetica"/>
                <w:i w:val="0"/>
                <w:iCs w:val="0"/>
                <w:caps w:val="0"/>
                <w:color w:val="000000"/>
                <w:spacing w:val="0"/>
                <w:sz w:val="24"/>
                <w:szCs w:val="24"/>
              </w:rPr>
            </w:pPr>
          </w:p>
        </w:tc>
        <w:tc>
          <w:tcPr>
            <w:tcW w:w="2376" w:type="dxa"/>
            <w:vMerge w:val="continue"/>
            <w:tcBorders>
              <w:top w:val="single" w:color="000000" w:sz="6" w:space="0"/>
              <w:left w:val="single" w:color="000000" w:sz="6" w:space="0"/>
              <w:bottom w:val="single" w:color="000000" w:sz="6" w:space="0"/>
              <w:right w:val="single" w:color="000000" w:sz="6" w:space="0"/>
            </w:tcBorders>
            <w:shd w:val="clear" w:color="auto" w:fill="FFFFFF"/>
            <w:tcMar>
              <w:top w:w="60" w:type="dxa"/>
              <w:left w:w="105" w:type="dxa"/>
              <w:bottom w:w="60" w:type="dxa"/>
              <w:right w:w="105" w:type="dxa"/>
            </w:tcMar>
            <w:vAlign w:val="center"/>
          </w:tcPr>
          <w:p>
            <w:pPr>
              <w:widowControl/>
              <w:wordWrap/>
              <w:adjustRightInd/>
              <w:snapToGrid/>
              <w:spacing w:before="0" w:after="0" w:line="300" w:lineRule="exact"/>
              <w:ind w:left="0" w:leftChars="0" w:right="0"/>
              <w:jc w:val="both"/>
              <w:textAlignment w:val="auto"/>
              <w:outlineLvl w:val="9"/>
              <w:rPr>
                <w:rFonts w:hint="default" w:ascii="Helvetica" w:hAnsi="Helvetica" w:eastAsia="Helvetica" w:cs="Helvetica"/>
                <w:i w:val="0"/>
                <w:iCs w:val="0"/>
                <w:caps w:val="0"/>
                <w:color w:val="000000"/>
                <w:spacing w:val="0"/>
                <w:sz w:val="24"/>
                <w:szCs w:val="24"/>
              </w:rPr>
            </w:pPr>
          </w:p>
        </w:tc>
        <w:tc>
          <w:tcPr>
            <w:tcW w:w="6815" w:type="dxa"/>
            <w:tcBorders>
              <w:top w:val="single" w:color="000000" w:sz="6" w:space="0"/>
              <w:left w:val="single" w:color="000000" w:sz="6" w:space="0"/>
              <w:bottom w:val="single" w:color="000000" w:sz="6" w:space="0"/>
              <w:right w:val="single" w:color="000000" w:sz="6" w:space="0"/>
            </w:tcBorders>
            <w:shd w:val="clear" w:color="auto" w:fill="FFFFFF"/>
            <w:tcMar>
              <w:top w:w="60" w:type="dxa"/>
              <w:left w:w="105" w:type="dxa"/>
              <w:bottom w:w="60" w:type="dxa"/>
              <w:right w:w="105" w:type="dxa"/>
            </w:tcMar>
            <w:vAlign w:val="center"/>
          </w:tcPr>
          <w:p>
            <w:pPr>
              <w:pStyle w:val="5"/>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300" w:lineRule="exact"/>
              <w:ind w:left="0" w:leftChars="0" w:right="0" w:firstLine="480" w:firstLineChars="200"/>
              <w:jc w:val="both"/>
              <w:textAlignment w:val="auto"/>
              <w:outlineLvl w:val="9"/>
              <w:rPr>
                <w:sz w:val="24"/>
                <w:szCs w:val="24"/>
              </w:rPr>
            </w:pPr>
            <w:r>
              <w:rPr>
                <w:rFonts w:hint="eastAsia" w:ascii="仿宋_GB2312" w:hAnsi="Helvetica" w:eastAsia="仿宋_GB2312" w:cs="仿宋_GB2312"/>
                <w:i w:val="0"/>
                <w:iCs w:val="0"/>
                <w:caps w:val="0"/>
                <w:color w:val="000000"/>
                <w:spacing w:val="0"/>
                <w:sz w:val="24"/>
                <w:szCs w:val="24"/>
              </w:rPr>
              <w:t>做好社会保障信息公开。加大养老保险、医疗保险等社会保险信息公开力度。多渠道发布养老保障、养老服务、养老机构、养老设施等相关补贴政策。做好城乡低保、特困人员救助供养、受灾人员救助、医疗救助、教育救助、住房救助、就业救助、临时救助等社会救助信息公开，加大公益慈善事业信息公开力度。</w:t>
            </w:r>
          </w:p>
        </w:tc>
        <w:tc>
          <w:tcPr>
            <w:tcW w:w="3455" w:type="dxa"/>
            <w:tcBorders>
              <w:top w:val="single" w:color="000000" w:sz="6" w:space="0"/>
              <w:left w:val="single" w:color="000000" w:sz="6" w:space="0"/>
              <w:bottom w:val="single" w:color="000000" w:sz="6" w:space="0"/>
              <w:right w:val="single" w:color="000000" w:sz="6" w:space="0"/>
            </w:tcBorders>
            <w:shd w:val="clear" w:color="auto" w:fill="FFFFFF"/>
            <w:tcMar>
              <w:top w:w="60" w:type="dxa"/>
              <w:left w:w="105" w:type="dxa"/>
              <w:bottom w:w="60" w:type="dxa"/>
              <w:right w:w="105" w:type="dxa"/>
            </w:tcMar>
            <w:vAlign w:val="center"/>
          </w:tcPr>
          <w:p>
            <w:pPr>
              <w:pStyle w:val="5"/>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300" w:lineRule="exact"/>
              <w:ind w:left="0" w:leftChars="0" w:right="0"/>
              <w:jc w:val="both"/>
              <w:textAlignment w:val="auto"/>
              <w:outlineLvl w:val="9"/>
              <w:rPr>
                <w:sz w:val="24"/>
                <w:szCs w:val="24"/>
              </w:rPr>
            </w:pPr>
            <w:r>
              <w:rPr>
                <w:rFonts w:hint="eastAsia" w:ascii="仿宋_GB2312" w:hAnsi="Helvetica" w:eastAsia="仿宋_GB2312" w:cs="仿宋_GB2312"/>
                <w:i w:val="0"/>
                <w:iCs w:val="0"/>
                <w:caps w:val="0"/>
                <w:color w:val="000000"/>
                <w:spacing w:val="0"/>
                <w:sz w:val="24"/>
                <w:szCs w:val="24"/>
              </w:rPr>
              <w:t>县人力资源和社会保障局、县医保局、县民政局、县应急局、县教育局、县住房和城乡建设局等有关部门，</w:t>
            </w:r>
            <w:r>
              <w:rPr>
                <w:rFonts w:hint="eastAsia" w:ascii="仿宋_GB2312" w:hAnsi="Helvetica" w:eastAsia="仿宋_GB2312" w:cs="仿宋_GB2312"/>
                <w:i w:val="0"/>
                <w:iCs w:val="0"/>
                <w:caps w:val="0"/>
                <w:color w:val="000000"/>
                <w:spacing w:val="0"/>
                <w:sz w:val="24"/>
                <w:szCs w:val="24"/>
                <w:lang w:eastAsia="zh-CN"/>
              </w:rPr>
              <w:t>各乡（镇）人民政府、街道办事处筹备组</w:t>
            </w:r>
            <w:r>
              <w:rPr>
                <w:rFonts w:hint="eastAsia" w:ascii="仿宋_GB2312" w:hAnsi="Helvetica" w:eastAsia="仿宋_GB2312" w:cs="仿宋_GB2312"/>
                <w:i w:val="0"/>
                <w:iCs w:val="0"/>
                <w:caps w:val="0"/>
                <w:color w:val="000000"/>
                <w:spacing w:val="0"/>
                <w:sz w:val="24"/>
                <w:szCs w:val="24"/>
              </w:rPr>
              <w:t>，县先进制造业开发区管委会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90" w:hRule="atLeast"/>
          <w:jc w:val="center"/>
        </w:trPr>
        <w:tc>
          <w:tcPr>
            <w:tcW w:w="833" w:type="dxa"/>
            <w:vMerge w:val="continue"/>
            <w:tcBorders>
              <w:top w:val="single" w:color="000000" w:sz="6" w:space="0"/>
              <w:left w:val="single" w:color="000000" w:sz="6" w:space="0"/>
              <w:bottom w:val="single" w:color="000000" w:sz="6" w:space="0"/>
              <w:right w:val="single" w:color="000000" w:sz="6" w:space="0"/>
            </w:tcBorders>
            <w:shd w:val="clear" w:color="auto" w:fill="FFFFFF"/>
            <w:tcMar>
              <w:top w:w="60" w:type="dxa"/>
              <w:left w:w="105" w:type="dxa"/>
              <w:bottom w:w="60" w:type="dxa"/>
              <w:right w:w="105" w:type="dxa"/>
            </w:tcMar>
            <w:vAlign w:val="center"/>
          </w:tcPr>
          <w:p>
            <w:pPr>
              <w:wordWrap/>
              <w:adjustRightInd/>
              <w:snapToGrid/>
              <w:spacing w:line="320" w:lineRule="exact"/>
              <w:jc w:val="both"/>
              <w:textAlignment w:val="auto"/>
              <w:outlineLvl w:val="9"/>
              <w:rPr>
                <w:rFonts w:hint="default" w:ascii="Helvetica" w:hAnsi="Helvetica" w:eastAsia="Helvetica" w:cs="Helvetica"/>
                <w:i w:val="0"/>
                <w:iCs w:val="0"/>
                <w:caps w:val="0"/>
                <w:color w:val="000000"/>
                <w:spacing w:val="0"/>
                <w:sz w:val="24"/>
                <w:szCs w:val="24"/>
              </w:rPr>
            </w:pPr>
          </w:p>
        </w:tc>
        <w:tc>
          <w:tcPr>
            <w:tcW w:w="2376" w:type="dxa"/>
            <w:vMerge w:val="continue"/>
            <w:tcBorders>
              <w:top w:val="single" w:color="000000" w:sz="6" w:space="0"/>
              <w:left w:val="single" w:color="000000" w:sz="6" w:space="0"/>
              <w:bottom w:val="single" w:color="000000" w:sz="6" w:space="0"/>
              <w:right w:val="single" w:color="000000" w:sz="6" w:space="0"/>
            </w:tcBorders>
            <w:shd w:val="clear" w:color="auto" w:fill="FFFFFF"/>
            <w:tcMar>
              <w:top w:w="60" w:type="dxa"/>
              <w:left w:w="105" w:type="dxa"/>
              <w:bottom w:w="60" w:type="dxa"/>
              <w:right w:w="105" w:type="dxa"/>
            </w:tcMar>
            <w:vAlign w:val="center"/>
          </w:tcPr>
          <w:p>
            <w:pPr>
              <w:widowControl/>
              <w:wordWrap/>
              <w:adjustRightInd/>
              <w:snapToGrid/>
              <w:spacing w:before="0" w:after="0" w:line="300" w:lineRule="exact"/>
              <w:ind w:left="0" w:leftChars="0" w:right="0"/>
              <w:jc w:val="both"/>
              <w:textAlignment w:val="auto"/>
              <w:outlineLvl w:val="9"/>
              <w:rPr>
                <w:rFonts w:hint="default" w:ascii="Helvetica" w:hAnsi="Helvetica" w:eastAsia="Helvetica" w:cs="Helvetica"/>
                <w:i w:val="0"/>
                <w:iCs w:val="0"/>
                <w:caps w:val="0"/>
                <w:color w:val="000000"/>
                <w:spacing w:val="0"/>
                <w:sz w:val="24"/>
                <w:szCs w:val="24"/>
              </w:rPr>
            </w:pPr>
          </w:p>
        </w:tc>
        <w:tc>
          <w:tcPr>
            <w:tcW w:w="6815" w:type="dxa"/>
            <w:tcBorders>
              <w:top w:val="single" w:color="000000" w:sz="6" w:space="0"/>
              <w:left w:val="single" w:color="000000" w:sz="6" w:space="0"/>
              <w:bottom w:val="single" w:color="000000" w:sz="6" w:space="0"/>
              <w:right w:val="single" w:color="000000" w:sz="6" w:space="0"/>
            </w:tcBorders>
            <w:shd w:val="clear" w:color="auto" w:fill="FFFFFF"/>
            <w:tcMar>
              <w:top w:w="60" w:type="dxa"/>
              <w:left w:w="105" w:type="dxa"/>
              <w:bottom w:w="60" w:type="dxa"/>
              <w:right w:w="105" w:type="dxa"/>
            </w:tcMar>
            <w:vAlign w:val="center"/>
          </w:tcPr>
          <w:p>
            <w:pPr>
              <w:pStyle w:val="5"/>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300" w:lineRule="exact"/>
              <w:ind w:left="0" w:leftChars="0" w:right="0" w:firstLine="480" w:firstLineChars="200"/>
              <w:jc w:val="both"/>
              <w:textAlignment w:val="auto"/>
              <w:outlineLvl w:val="9"/>
              <w:rPr>
                <w:sz w:val="24"/>
                <w:szCs w:val="24"/>
              </w:rPr>
            </w:pPr>
            <w:r>
              <w:rPr>
                <w:rFonts w:hint="eastAsia" w:ascii="仿宋_GB2312" w:hAnsi="Helvetica" w:eastAsia="仿宋_GB2312" w:cs="仿宋_GB2312"/>
                <w:i w:val="0"/>
                <w:iCs w:val="0"/>
                <w:caps w:val="0"/>
                <w:color w:val="000000"/>
                <w:spacing w:val="0"/>
                <w:sz w:val="24"/>
                <w:szCs w:val="24"/>
              </w:rPr>
              <w:t>做好教育信息公开。加大义务教育、学前教育、特殊教育、职业教育等方面信息公开力度。做好落实“双减”政策的信息公开服务，完善培训机构监管，推进民办教育机构（含培训机构）办学资质、经营状况、收费标准、风险提示等信息于</w:t>
            </w:r>
            <w:r>
              <w:rPr>
                <w:rFonts w:hint="default" w:ascii="Times New Roman" w:hAnsi="Times New Roman" w:eastAsia="仿宋_GB2312" w:cs="Times New Roman"/>
                <w:i w:val="0"/>
                <w:iCs w:val="0"/>
                <w:caps w:val="0"/>
                <w:color w:val="000000"/>
                <w:spacing w:val="0"/>
                <w:sz w:val="24"/>
                <w:szCs w:val="24"/>
              </w:rPr>
              <w:t>9</w:t>
            </w:r>
            <w:r>
              <w:rPr>
                <w:rFonts w:hint="eastAsia" w:ascii="仿宋_GB2312" w:hAnsi="Helvetica" w:eastAsia="仿宋_GB2312" w:cs="仿宋_GB2312"/>
                <w:i w:val="0"/>
                <w:iCs w:val="0"/>
                <w:caps w:val="0"/>
                <w:color w:val="000000"/>
                <w:spacing w:val="0"/>
                <w:sz w:val="24"/>
                <w:szCs w:val="24"/>
              </w:rPr>
              <w:t>月底前在政府网站集中公开，并提供便利的查询服务。</w:t>
            </w:r>
          </w:p>
        </w:tc>
        <w:tc>
          <w:tcPr>
            <w:tcW w:w="3455" w:type="dxa"/>
            <w:tcBorders>
              <w:top w:val="single" w:color="000000" w:sz="6" w:space="0"/>
              <w:left w:val="single" w:color="000000" w:sz="6" w:space="0"/>
              <w:bottom w:val="single" w:color="000000" w:sz="6" w:space="0"/>
              <w:right w:val="single" w:color="000000" w:sz="6" w:space="0"/>
            </w:tcBorders>
            <w:shd w:val="clear" w:color="auto" w:fill="FFFFFF"/>
            <w:tcMar>
              <w:top w:w="60" w:type="dxa"/>
              <w:left w:w="105" w:type="dxa"/>
              <w:bottom w:w="60" w:type="dxa"/>
              <w:right w:w="105" w:type="dxa"/>
            </w:tcMar>
            <w:vAlign w:val="center"/>
          </w:tcPr>
          <w:p>
            <w:pPr>
              <w:pStyle w:val="5"/>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300" w:lineRule="exact"/>
              <w:ind w:left="0" w:leftChars="0" w:right="0"/>
              <w:jc w:val="both"/>
              <w:textAlignment w:val="auto"/>
              <w:outlineLvl w:val="9"/>
              <w:rPr>
                <w:sz w:val="24"/>
                <w:szCs w:val="24"/>
              </w:rPr>
            </w:pPr>
            <w:r>
              <w:rPr>
                <w:rFonts w:hint="eastAsia" w:ascii="仿宋_GB2312" w:hAnsi="Helvetica" w:eastAsia="仿宋_GB2312" w:cs="仿宋_GB2312"/>
                <w:i w:val="0"/>
                <w:iCs w:val="0"/>
                <w:caps w:val="0"/>
                <w:color w:val="000000"/>
                <w:spacing w:val="0"/>
                <w:sz w:val="24"/>
                <w:szCs w:val="24"/>
              </w:rPr>
              <w:t>县教育局、县市场监管局等有关部门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1809" w:hRule="atLeast"/>
          <w:jc w:val="center"/>
        </w:trPr>
        <w:tc>
          <w:tcPr>
            <w:tcW w:w="833" w:type="dxa"/>
            <w:vMerge w:val="continue"/>
            <w:tcBorders>
              <w:top w:val="single" w:color="000000" w:sz="6" w:space="0"/>
              <w:left w:val="single" w:color="000000" w:sz="6" w:space="0"/>
              <w:bottom w:val="single" w:color="000000" w:sz="6" w:space="0"/>
              <w:right w:val="single" w:color="000000" w:sz="6" w:space="0"/>
            </w:tcBorders>
            <w:shd w:val="clear" w:color="auto" w:fill="FFFFFF"/>
            <w:tcMar>
              <w:top w:w="60" w:type="dxa"/>
              <w:left w:w="105" w:type="dxa"/>
              <w:bottom w:w="60" w:type="dxa"/>
              <w:right w:w="105" w:type="dxa"/>
            </w:tcMar>
            <w:vAlign w:val="center"/>
          </w:tcPr>
          <w:p>
            <w:pPr>
              <w:wordWrap/>
              <w:adjustRightInd/>
              <w:snapToGrid/>
              <w:spacing w:line="320" w:lineRule="exact"/>
              <w:jc w:val="both"/>
              <w:textAlignment w:val="auto"/>
              <w:outlineLvl w:val="9"/>
              <w:rPr>
                <w:rFonts w:hint="default" w:ascii="Helvetica" w:hAnsi="Helvetica" w:eastAsia="Helvetica" w:cs="Helvetica"/>
                <w:i w:val="0"/>
                <w:iCs w:val="0"/>
                <w:caps w:val="0"/>
                <w:color w:val="000000"/>
                <w:spacing w:val="0"/>
                <w:sz w:val="24"/>
                <w:szCs w:val="24"/>
              </w:rPr>
            </w:pPr>
          </w:p>
        </w:tc>
        <w:tc>
          <w:tcPr>
            <w:tcW w:w="2376" w:type="dxa"/>
            <w:vMerge w:val="restart"/>
            <w:tcBorders>
              <w:top w:val="single" w:color="000000" w:sz="6" w:space="0"/>
              <w:left w:val="single" w:color="000000" w:sz="6" w:space="0"/>
              <w:bottom w:val="single" w:color="000000" w:sz="6" w:space="0"/>
              <w:right w:val="single" w:color="000000" w:sz="6" w:space="0"/>
            </w:tcBorders>
            <w:shd w:val="clear" w:color="auto" w:fill="FFFFFF"/>
            <w:tcMar>
              <w:top w:w="60" w:type="dxa"/>
              <w:left w:w="105" w:type="dxa"/>
              <w:bottom w:w="60" w:type="dxa"/>
              <w:right w:w="105" w:type="dxa"/>
            </w:tcMar>
            <w:vAlign w:val="center"/>
          </w:tcPr>
          <w:p>
            <w:pPr>
              <w:pStyle w:val="5"/>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320" w:lineRule="exact"/>
              <w:ind w:left="0" w:right="0"/>
              <w:jc w:val="both"/>
              <w:textAlignment w:val="auto"/>
              <w:outlineLvl w:val="9"/>
              <w:rPr>
                <w:sz w:val="24"/>
                <w:szCs w:val="24"/>
              </w:rPr>
            </w:pPr>
            <w:r>
              <w:rPr>
                <w:rFonts w:hint="eastAsia" w:ascii="仿宋_GB2312" w:hAnsi="Helvetica" w:eastAsia="仿宋_GB2312" w:cs="仿宋_GB2312"/>
                <w:i w:val="0"/>
                <w:iCs w:val="0"/>
                <w:caps w:val="0"/>
                <w:color w:val="000000"/>
                <w:spacing w:val="0"/>
                <w:sz w:val="24"/>
                <w:szCs w:val="24"/>
              </w:rPr>
              <w:t>（三）规范化公开公共企事业单位信息</w:t>
            </w:r>
          </w:p>
        </w:tc>
        <w:tc>
          <w:tcPr>
            <w:tcW w:w="6815" w:type="dxa"/>
            <w:tcBorders>
              <w:top w:val="single" w:color="000000" w:sz="6" w:space="0"/>
              <w:left w:val="single" w:color="000000" w:sz="6" w:space="0"/>
              <w:bottom w:val="single" w:color="000000" w:sz="6" w:space="0"/>
              <w:right w:val="single" w:color="000000" w:sz="6" w:space="0"/>
            </w:tcBorders>
            <w:shd w:val="clear" w:color="auto" w:fill="FFFFFF"/>
            <w:tcMar>
              <w:top w:w="60" w:type="dxa"/>
              <w:left w:w="105" w:type="dxa"/>
              <w:bottom w:w="60" w:type="dxa"/>
              <w:right w:w="105" w:type="dxa"/>
            </w:tcMar>
            <w:vAlign w:val="center"/>
          </w:tcPr>
          <w:p>
            <w:pPr>
              <w:pStyle w:val="5"/>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300" w:lineRule="exact"/>
              <w:ind w:left="0" w:leftChars="0" w:right="0" w:firstLine="480" w:firstLineChars="200"/>
              <w:jc w:val="both"/>
              <w:textAlignment w:val="auto"/>
              <w:outlineLvl w:val="9"/>
              <w:rPr>
                <w:sz w:val="24"/>
                <w:szCs w:val="24"/>
              </w:rPr>
            </w:pPr>
            <w:r>
              <w:rPr>
                <w:rFonts w:hint="eastAsia" w:ascii="仿宋_GB2312" w:hAnsi="Helvetica" w:eastAsia="仿宋_GB2312" w:cs="仿宋_GB2312"/>
                <w:i w:val="0"/>
                <w:iCs w:val="0"/>
                <w:caps w:val="0"/>
                <w:color w:val="000000"/>
                <w:spacing w:val="0"/>
                <w:sz w:val="24"/>
                <w:szCs w:val="24"/>
              </w:rPr>
              <w:t>落实国务院有关部门出台的教育、卫生健康、公共交通、供水、供气、供热、供电、环境保护等</w:t>
            </w:r>
            <w:r>
              <w:rPr>
                <w:rFonts w:hint="default" w:ascii="Times New Roman" w:hAnsi="Times New Roman" w:eastAsia="仿宋_GB2312" w:cs="Times New Roman"/>
                <w:i w:val="0"/>
                <w:iCs w:val="0"/>
                <w:caps w:val="0"/>
                <w:color w:val="000000"/>
                <w:spacing w:val="0"/>
                <w:sz w:val="24"/>
                <w:szCs w:val="24"/>
              </w:rPr>
              <w:t>8</w:t>
            </w:r>
            <w:r>
              <w:rPr>
                <w:rFonts w:hint="eastAsia" w:ascii="仿宋_GB2312" w:hAnsi="Helvetica" w:eastAsia="仿宋_GB2312" w:cs="仿宋_GB2312"/>
                <w:i w:val="0"/>
                <w:iCs w:val="0"/>
                <w:caps w:val="0"/>
                <w:color w:val="000000"/>
                <w:spacing w:val="0"/>
                <w:sz w:val="24"/>
                <w:szCs w:val="24"/>
              </w:rPr>
              <w:t>个领域的公共企事业单位信息公开规定，深入推进公共企事业单位信息公开，更好维护市场经济秩序和人民群众切身利益。</w:t>
            </w:r>
          </w:p>
        </w:tc>
        <w:tc>
          <w:tcPr>
            <w:tcW w:w="3455" w:type="dxa"/>
            <w:tcBorders>
              <w:top w:val="single" w:color="000000" w:sz="6" w:space="0"/>
              <w:left w:val="single" w:color="000000" w:sz="6" w:space="0"/>
              <w:bottom w:val="single" w:color="000000" w:sz="6" w:space="0"/>
              <w:right w:val="single" w:color="000000" w:sz="6" w:space="0"/>
            </w:tcBorders>
            <w:shd w:val="clear" w:color="auto" w:fill="FFFFFF"/>
            <w:tcMar>
              <w:top w:w="60" w:type="dxa"/>
              <w:left w:w="105" w:type="dxa"/>
              <w:bottom w:w="60" w:type="dxa"/>
              <w:right w:w="105" w:type="dxa"/>
            </w:tcMar>
            <w:vAlign w:val="center"/>
          </w:tcPr>
          <w:p>
            <w:pPr>
              <w:pStyle w:val="5"/>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300" w:lineRule="exact"/>
              <w:ind w:left="0" w:leftChars="0" w:right="0"/>
              <w:jc w:val="both"/>
              <w:textAlignment w:val="auto"/>
              <w:outlineLvl w:val="9"/>
              <w:rPr>
                <w:sz w:val="24"/>
                <w:szCs w:val="24"/>
              </w:rPr>
            </w:pPr>
            <w:r>
              <w:rPr>
                <w:rFonts w:hint="eastAsia" w:ascii="仿宋_GB2312" w:hAnsi="Helvetica" w:eastAsia="仿宋_GB2312" w:cs="仿宋_GB2312"/>
                <w:i w:val="0"/>
                <w:iCs w:val="0"/>
                <w:caps w:val="0"/>
                <w:color w:val="000000"/>
                <w:spacing w:val="0"/>
                <w:sz w:val="24"/>
                <w:szCs w:val="24"/>
              </w:rPr>
              <w:t>县教育局、县卫生健康委、县交通运输局、县城市管理局、</w:t>
            </w:r>
            <w:r>
              <w:rPr>
                <w:rFonts w:hint="eastAsia" w:ascii="仿宋_GB2312" w:hAnsi="Helvetica" w:eastAsia="仿宋_GB2312" w:cs="仿宋_GB2312"/>
                <w:i w:val="0"/>
                <w:iCs w:val="0"/>
                <w:caps w:val="0"/>
                <w:color w:val="000000"/>
                <w:spacing w:val="0"/>
                <w:sz w:val="24"/>
                <w:szCs w:val="24"/>
                <w:lang w:eastAsia="zh-CN"/>
              </w:rPr>
              <w:t>市生态环境台前分局</w:t>
            </w:r>
            <w:r>
              <w:rPr>
                <w:rFonts w:hint="eastAsia" w:ascii="仿宋_GB2312" w:hAnsi="Helvetica" w:eastAsia="仿宋_GB2312" w:cs="仿宋_GB2312"/>
                <w:i w:val="0"/>
                <w:iCs w:val="0"/>
                <w:caps w:val="0"/>
                <w:color w:val="000000"/>
                <w:spacing w:val="0"/>
                <w:sz w:val="24"/>
                <w:szCs w:val="24"/>
              </w:rPr>
              <w:t>等有关部门，</w:t>
            </w:r>
            <w:r>
              <w:rPr>
                <w:rFonts w:hint="eastAsia" w:ascii="仿宋_GB2312" w:hAnsi="Helvetica" w:eastAsia="仿宋_GB2312" w:cs="仿宋_GB2312"/>
                <w:i w:val="0"/>
                <w:iCs w:val="0"/>
                <w:caps w:val="0"/>
                <w:color w:val="000000"/>
                <w:spacing w:val="0"/>
                <w:sz w:val="24"/>
                <w:szCs w:val="24"/>
                <w:lang w:eastAsia="zh-CN"/>
              </w:rPr>
              <w:t>各乡（镇）人民政府、街道办事处筹备组</w:t>
            </w:r>
            <w:r>
              <w:rPr>
                <w:rFonts w:hint="eastAsia" w:ascii="仿宋_GB2312" w:hAnsi="Helvetica" w:eastAsia="仿宋_GB2312" w:cs="仿宋_GB2312"/>
                <w:i w:val="0"/>
                <w:iCs w:val="0"/>
                <w:caps w:val="0"/>
                <w:color w:val="000000"/>
                <w:spacing w:val="0"/>
                <w:sz w:val="24"/>
                <w:szCs w:val="24"/>
              </w:rPr>
              <w:t>，县先进制造业开发区管委会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1794" w:hRule="atLeast"/>
          <w:jc w:val="center"/>
        </w:trPr>
        <w:tc>
          <w:tcPr>
            <w:tcW w:w="833" w:type="dxa"/>
            <w:vMerge w:val="continue"/>
            <w:tcBorders>
              <w:top w:val="single" w:color="000000" w:sz="6" w:space="0"/>
              <w:left w:val="single" w:color="000000" w:sz="6" w:space="0"/>
              <w:bottom w:val="single" w:color="000000" w:sz="6" w:space="0"/>
              <w:right w:val="single" w:color="000000" w:sz="6" w:space="0"/>
            </w:tcBorders>
            <w:shd w:val="clear" w:color="auto" w:fill="FFFFFF"/>
            <w:tcMar>
              <w:top w:w="60" w:type="dxa"/>
              <w:left w:w="105" w:type="dxa"/>
              <w:bottom w:w="60" w:type="dxa"/>
              <w:right w:w="105" w:type="dxa"/>
            </w:tcMar>
            <w:vAlign w:val="center"/>
          </w:tcPr>
          <w:p>
            <w:pPr>
              <w:wordWrap/>
              <w:adjustRightInd/>
              <w:snapToGrid/>
              <w:spacing w:line="320" w:lineRule="exact"/>
              <w:jc w:val="both"/>
              <w:textAlignment w:val="auto"/>
              <w:outlineLvl w:val="9"/>
              <w:rPr>
                <w:rFonts w:hint="default" w:ascii="Helvetica" w:hAnsi="Helvetica" w:eastAsia="Helvetica" w:cs="Helvetica"/>
                <w:i w:val="0"/>
                <w:iCs w:val="0"/>
                <w:caps w:val="0"/>
                <w:color w:val="000000"/>
                <w:spacing w:val="0"/>
                <w:sz w:val="24"/>
                <w:szCs w:val="24"/>
              </w:rPr>
            </w:pPr>
          </w:p>
        </w:tc>
        <w:tc>
          <w:tcPr>
            <w:tcW w:w="2376" w:type="dxa"/>
            <w:vMerge w:val="continue"/>
            <w:tcBorders>
              <w:top w:val="single" w:color="000000" w:sz="6" w:space="0"/>
              <w:left w:val="single" w:color="000000" w:sz="6" w:space="0"/>
              <w:bottom w:val="single" w:color="000000" w:sz="6" w:space="0"/>
              <w:right w:val="single" w:color="000000" w:sz="6" w:space="0"/>
            </w:tcBorders>
            <w:shd w:val="clear" w:color="auto" w:fill="FFFFFF"/>
            <w:tcMar>
              <w:top w:w="60" w:type="dxa"/>
              <w:left w:w="105" w:type="dxa"/>
              <w:bottom w:w="60" w:type="dxa"/>
              <w:right w:w="105" w:type="dxa"/>
            </w:tcMar>
            <w:vAlign w:val="center"/>
          </w:tcPr>
          <w:p>
            <w:pPr>
              <w:wordWrap/>
              <w:adjustRightInd/>
              <w:snapToGrid/>
              <w:spacing w:line="320" w:lineRule="exact"/>
              <w:jc w:val="both"/>
              <w:textAlignment w:val="auto"/>
              <w:outlineLvl w:val="9"/>
              <w:rPr>
                <w:rFonts w:hint="default" w:ascii="Helvetica" w:hAnsi="Helvetica" w:eastAsia="Helvetica" w:cs="Helvetica"/>
                <w:i w:val="0"/>
                <w:iCs w:val="0"/>
                <w:caps w:val="0"/>
                <w:color w:val="000000"/>
                <w:spacing w:val="0"/>
                <w:sz w:val="24"/>
                <w:szCs w:val="24"/>
              </w:rPr>
            </w:pPr>
          </w:p>
        </w:tc>
        <w:tc>
          <w:tcPr>
            <w:tcW w:w="6815" w:type="dxa"/>
            <w:tcBorders>
              <w:top w:val="single" w:color="000000" w:sz="6" w:space="0"/>
              <w:left w:val="single" w:color="000000" w:sz="6" w:space="0"/>
              <w:bottom w:val="single" w:color="000000" w:sz="6" w:space="0"/>
              <w:right w:val="single" w:color="000000" w:sz="6" w:space="0"/>
            </w:tcBorders>
            <w:shd w:val="clear" w:color="auto" w:fill="FFFFFF"/>
            <w:tcMar>
              <w:top w:w="60" w:type="dxa"/>
              <w:left w:w="105" w:type="dxa"/>
              <w:bottom w:w="60" w:type="dxa"/>
              <w:right w:w="105" w:type="dxa"/>
            </w:tcMar>
            <w:vAlign w:val="center"/>
          </w:tcPr>
          <w:p>
            <w:pPr>
              <w:pStyle w:val="5"/>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300" w:lineRule="exact"/>
              <w:ind w:left="0" w:leftChars="0" w:right="0" w:firstLine="480" w:firstLineChars="200"/>
              <w:jc w:val="both"/>
              <w:textAlignment w:val="auto"/>
              <w:outlineLvl w:val="9"/>
              <w:rPr>
                <w:sz w:val="24"/>
                <w:szCs w:val="24"/>
              </w:rPr>
            </w:pPr>
            <w:r>
              <w:rPr>
                <w:rFonts w:hint="eastAsia" w:ascii="仿宋_GB2312" w:hAnsi="Helvetica" w:eastAsia="仿宋_GB2312" w:cs="仿宋_GB2312"/>
                <w:i w:val="0"/>
                <w:iCs w:val="0"/>
                <w:caps w:val="0"/>
                <w:color w:val="000000"/>
                <w:spacing w:val="0"/>
                <w:sz w:val="24"/>
                <w:szCs w:val="24"/>
              </w:rPr>
              <w:t>强化社会监督，对外明确监督投诉渠道，对因公共企事业单位未依法及时公开相关信息，损害群众、企业权益的，要严肃处理，限期整改。</w:t>
            </w:r>
          </w:p>
        </w:tc>
        <w:tc>
          <w:tcPr>
            <w:tcW w:w="3455" w:type="dxa"/>
            <w:tcBorders>
              <w:top w:val="single" w:color="000000" w:sz="6" w:space="0"/>
              <w:left w:val="single" w:color="000000" w:sz="6" w:space="0"/>
              <w:bottom w:val="single" w:color="000000" w:sz="6" w:space="0"/>
              <w:right w:val="single" w:color="000000" w:sz="6" w:space="0"/>
            </w:tcBorders>
            <w:shd w:val="clear" w:color="auto" w:fill="FFFFFF"/>
            <w:tcMar>
              <w:top w:w="60" w:type="dxa"/>
              <w:left w:w="105" w:type="dxa"/>
              <w:bottom w:w="60" w:type="dxa"/>
              <w:right w:w="105" w:type="dxa"/>
            </w:tcMar>
            <w:vAlign w:val="center"/>
          </w:tcPr>
          <w:p>
            <w:pPr>
              <w:pStyle w:val="5"/>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300" w:lineRule="exact"/>
              <w:ind w:left="0" w:leftChars="0" w:right="0"/>
              <w:jc w:val="both"/>
              <w:textAlignment w:val="auto"/>
              <w:outlineLvl w:val="9"/>
              <w:rPr>
                <w:sz w:val="24"/>
                <w:szCs w:val="24"/>
              </w:rPr>
            </w:pPr>
            <w:r>
              <w:rPr>
                <w:rFonts w:hint="eastAsia" w:ascii="仿宋_GB2312" w:hAnsi="Helvetica" w:eastAsia="仿宋_GB2312" w:cs="仿宋_GB2312"/>
                <w:i w:val="0"/>
                <w:iCs w:val="0"/>
                <w:caps w:val="0"/>
                <w:color w:val="000000"/>
                <w:spacing w:val="0"/>
                <w:sz w:val="24"/>
                <w:szCs w:val="24"/>
              </w:rPr>
              <w:t>县教育局、县卫生健康委、县交通运输局、县住房和城乡建设局、县城市管理局、</w:t>
            </w:r>
            <w:r>
              <w:rPr>
                <w:rFonts w:hint="eastAsia" w:ascii="仿宋_GB2312" w:hAnsi="Helvetica" w:eastAsia="仿宋_GB2312" w:cs="仿宋_GB2312"/>
                <w:i w:val="0"/>
                <w:iCs w:val="0"/>
                <w:caps w:val="0"/>
                <w:color w:val="000000"/>
                <w:spacing w:val="0"/>
                <w:sz w:val="24"/>
                <w:szCs w:val="24"/>
                <w:lang w:eastAsia="zh-CN"/>
              </w:rPr>
              <w:t>市生态环境台前分局</w:t>
            </w:r>
            <w:r>
              <w:rPr>
                <w:rFonts w:hint="eastAsia" w:ascii="仿宋_GB2312" w:hAnsi="Helvetica" w:eastAsia="仿宋_GB2312" w:cs="仿宋_GB2312"/>
                <w:i w:val="0"/>
                <w:iCs w:val="0"/>
                <w:caps w:val="0"/>
                <w:color w:val="000000"/>
                <w:spacing w:val="0"/>
                <w:sz w:val="24"/>
                <w:szCs w:val="24"/>
              </w:rPr>
              <w:t>等有关部门，</w:t>
            </w:r>
            <w:r>
              <w:rPr>
                <w:rFonts w:hint="eastAsia" w:ascii="仿宋_GB2312" w:hAnsi="Helvetica" w:eastAsia="仿宋_GB2312" w:cs="仿宋_GB2312"/>
                <w:i w:val="0"/>
                <w:iCs w:val="0"/>
                <w:caps w:val="0"/>
                <w:color w:val="000000"/>
                <w:spacing w:val="0"/>
                <w:sz w:val="24"/>
                <w:szCs w:val="24"/>
                <w:lang w:eastAsia="zh-CN"/>
              </w:rPr>
              <w:t>各乡（镇）人民政府、街道办事处筹备组</w:t>
            </w:r>
            <w:r>
              <w:rPr>
                <w:rFonts w:hint="eastAsia" w:ascii="仿宋_GB2312" w:hAnsi="Helvetica" w:eastAsia="仿宋_GB2312" w:cs="仿宋_GB2312"/>
                <w:i w:val="0"/>
                <w:iCs w:val="0"/>
                <w:caps w:val="0"/>
                <w:color w:val="000000"/>
                <w:spacing w:val="0"/>
                <w:sz w:val="24"/>
                <w:szCs w:val="24"/>
              </w:rPr>
              <w:t>，县先进制造业开发区管委会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1503" w:hRule="atLeast"/>
          <w:jc w:val="center"/>
        </w:trPr>
        <w:tc>
          <w:tcPr>
            <w:tcW w:w="833" w:type="dxa"/>
            <w:vMerge w:val="restart"/>
            <w:tcBorders>
              <w:top w:val="single" w:color="000000" w:sz="6" w:space="0"/>
              <w:left w:val="single" w:color="000000" w:sz="6" w:space="0"/>
              <w:bottom w:val="single" w:color="000000" w:sz="6" w:space="0"/>
              <w:right w:val="single" w:color="000000" w:sz="6" w:space="0"/>
            </w:tcBorders>
            <w:shd w:val="clear" w:color="auto" w:fill="FFFFFF"/>
            <w:tcMar>
              <w:top w:w="60" w:type="dxa"/>
              <w:left w:w="105" w:type="dxa"/>
              <w:bottom w:w="60" w:type="dxa"/>
              <w:right w:w="105" w:type="dxa"/>
            </w:tcMar>
            <w:vAlign w:val="center"/>
          </w:tcPr>
          <w:p>
            <w:pPr>
              <w:pStyle w:val="5"/>
              <w:widowControl/>
              <w:numPr>
                <w:ilvl w:val="0"/>
                <w:numId w:val="0"/>
              </w:numPr>
              <w:pBdr>
                <w:top w:val="none" w:color="auto" w:sz="0" w:space="0"/>
                <w:left w:val="none" w:color="auto" w:sz="0" w:space="0"/>
                <w:bottom w:val="none" w:color="auto" w:sz="0" w:space="0"/>
                <w:right w:val="none" w:color="auto" w:sz="0" w:space="0"/>
              </w:pBdr>
              <w:wordWrap/>
              <w:adjustRightInd/>
              <w:snapToGrid/>
              <w:spacing w:before="0" w:beforeAutospacing="0" w:after="0" w:afterAutospacing="0" w:line="320" w:lineRule="exact"/>
              <w:ind w:right="0"/>
              <w:jc w:val="both"/>
              <w:textAlignment w:val="auto"/>
              <w:outlineLvl w:val="9"/>
              <w:rPr>
                <w:rFonts w:hint="eastAsia" w:ascii="仿宋_GB2312" w:hAnsi="Helvetica" w:eastAsia="仿宋_GB2312" w:cs="仿宋_GB2312"/>
                <w:i w:val="0"/>
                <w:iCs w:val="0"/>
                <w:caps w:val="0"/>
                <w:color w:val="000000"/>
                <w:spacing w:val="0"/>
                <w:sz w:val="24"/>
                <w:szCs w:val="24"/>
                <w:lang w:eastAsia="zh-CN"/>
              </w:rPr>
            </w:pPr>
          </w:p>
          <w:p>
            <w:pPr>
              <w:pStyle w:val="5"/>
              <w:widowControl/>
              <w:numPr>
                <w:ilvl w:val="0"/>
                <w:numId w:val="0"/>
              </w:numPr>
              <w:pBdr>
                <w:top w:val="none" w:color="auto" w:sz="0" w:space="0"/>
                <w:left w:val="none" w:color="auto" w:sz="0" w:space="0"/>
                <w:bottom w:val="none" w:color="auto" w:sz="0" w:space="0"/>
                <w:right w:val="none" w:color="auto" w:sz="0" w:space="0"/>
              </w:pBdr>
              <w:wordWrap/>
              <w:adjustRightInd/>
              <w:snapToGrid/>
              <w:spacing w:before="0" w:beforeAutospacing="0" w:after="0" w:afterAutospacing="0" w:line="320" w:lineRule="exact"/>
              <w:ind w:right="0"/>
              <w:jc w:val="both"/>
              <w:textAlignment w:val="auto"/>
              <w:outlineLvl w:val="9"/>
              <w:rPr>
                <w:rFonts w:hint="eastAsia" w:ascii="仿宋_GB2312" w:hAnsi="Helvetica" w:eastAsia="仿宋_GB2312" w:cs="仿宋_GB2312"/>
                <w:i w:val="0"/>
                <w:iCs w:val="0"/>
                <w:caps w:val="0"/>
                <w:color w:val="000000"/>
                <w:spacing w:val="0"/>
                <w:sz w:val="24"/>
                <w:szCs w:val="24"/>
                <w:lang w:eastAsia="zh-CN"/>
              </w:rPr>
            </w:pPr>
          </w:p>
          <w:p>
            <w:pPr>
              <w:pStyle w:val="5"/>
              <w:widowControl/>
              <w:numPr>
                <w:ilvl w:val="0"/>
                <w:numId w:val="0"/>
              </w:numPr>
              <w:pBdr>
                <w:top w:val="none" w:color="auto" w:sz="0" w:space="0"/>
                <w:left w:val="none" w:color="auto" w:sz="0" w:space="0"/>
                <w:bottom w:val="none" w:color="auto" w:sz="0" w:space="0"/>
                <w:right w:val="none" w:color="auto" w:sz="0" w:space="0"/>
              </w:pBdr>
              <w:wordWrap/>
              <w:adjustRightInd/>
              <w:snapToGrid/>
              <w:spacing w:before="0" w:beforeAutospacing="0" w:after="0" w:afterAutospacing="0" w:line="320" w:lineRule="exact"/>
              <w:ind w:right="0"/>
              <w:jc w:val="both"/>
              <w:textAlignment w:val="auto"/>
              <w:outlineLvl w:val="9"/>
              <w:rPr>
                <w:rFonts w:hint="eastAsia" w:ascii="仿宋_GB2312" w:hAnsi="Helvetica" w:eastAsia="仿宋_GB2312" w:cs="仿宋_GB2312"/>
                <w:i w:val="0"/>
                <w:iCs w:val="0"/>
                <w:caps w:val="0"/>
                <w:color w:val="000000"/>
                <w:spacing w:val="0"/>
                <w:sz w:val="24"/>
                <w:szCs w:val="24"/>
                <w:lang w:eastAsia="zh-CN"/>
              </w:rPr>
            </w:pPr>
          </w:p>
          <w:p>
            <w:pPr>
              <w:pStyle w:val="5"/>
              <w:widowControl/>
              <w:numPr>
                <w:ilvl w:val="0"/>
                <w:numId w:val="0"/>
              </w:numPr>
              <w:pBdr>
                <w:top w:val="none" w:color="auto" w:sz="0" w:space="0"/>
                <w:left w:val="none" w:color="auto" w:sz="0" w:space="0"/>
                <w:bottom w:val="none" w:color="auto" w:sz="0" w:space="0"/>
                <w:right w:val="none" w:color="auto" w:sz="0" w:space="0"/>
              </w:pBdr>
              <w:wordWrap/>
              <w:adjustRightInd/>
              <w:snapToGrid/>
              <w:spacing w:before="0" w:beforeAutospacing="0" w:after="0" w:afterAutospacing="0" w:line="320" w:lineRule="exact"/>
              <w:ind w:right="0"/>
              <w:jc w:val="both"/>
              <w:textAlignment w:val="auto"/>
              <w:outlineLvl w:val="9"/>
              <w:rPr>
                <w:rFonts w:hint="eastAsia" w:ascii="仿宋_GB2312" w:hAnsi="Helvetica" w:eastAsia="仿宋_GB2312" w:cs="仿宋_GB2312"/>
                <w:i w:val="0"/>
                <w:iCs w:val="0"/>
                <w:caps w:val="0"/>
                <w:color w:val="000000"/>
                <w:spacing w:val="0"/>
                <w:sz w:val="24"/>
                <w:szCs w:val="24"/>
              </w:rPr>
            </w:pPr>
            <w:r>
              <w:rPr>
                <w:rFonts w:hint="eastAsia" w:ascii="仿宋_GB2312" w:hAnsi="Helvetica" w:eastAsia="仿宋_GB2312" w:cs="仿宋_GB2312"/>
                <w:i w:val="0"/>
                <w:iCs w:val="0"/>
                <w:caps w:val="0"/>
                <w:color w:val="000000"/>
                <w:spacing w:val="0"/>
                <w:sz w:val="24"/>
                <w:szCs w:val="24"/>
                <w:lang w:eastAsia="zh-CN"/>
              </w:rPr>
              <w:t>三、</w:t>
            </w:r>
            <w:r>
              <w:rPr>
                <w:rFonts w:hint="eastAsia" w:ascii="仿宋_GB2312" w:hAnsi="Helvetica" w:eastAsia="仿宋_GB2312" w:cs="仿宋_GB2312"/>
                <w:i w:val="0"/>
                <w:iCs w:val="0"/>
                <w:caps w:val="0"/>
                <w:color w:val="000000"/>
                <w:spacing w:val="0"/>
                <w:sz w:val="24"/>
                <w:szCs w:val="24"/>
              </w:rPr>
              <w:t>围绕提高政策公开质量深化公开</w:t>
            </w:r>
          </w:p>
          <w:p>
            <w:pPr>
              <w:pStyle w:val="5"/>
              <w:widowControl/>
              <w:numPr>
                <w:ilvl w:val="0"/>
                <w:numId w:val="0"/>
              </w:numPr>
              <w:pBdr>
                <w:top w:val="none" w:color="auto" w:sz="0" w:space="0"/>
                <w:left w:val="none" w:color="auto" w:sz="0" w:space="0"/>
                <w:bottom w:val="none" w:color="auto" w:sz="0" w:space="0"/>
                <w:right w:val="none" w:color="auto" w:sz="0" w:space="0"/>
              </w:pBdr>
              <w:wordWrap/>
              <w:adjustRightInd/>
              <w:snapToGrid/>
              <w:spacing w:before="0" w:beforeAutospacing="0" w:after="0" w:afterAutospacing="0" w:line="320" w:lineRule="exact"/>
              <w:ind w:right="0"/>
              <w:jc w:val="both"/>
              <w:textAlignment w:val="auto"/>
              <w:outlineLvl w:val="9"/>
              <w:rPr>
                <w:rFonts w:hint="eastAsia" w:ascii="仿宋_GB2312" w:hAnsi="Helvetica" w:eastAsia="仿宋_GB2312" w:cs="仿宋_GB2312"/>
                <w:i w:val="0"/>
                <w:iCs w:val="0"/>
                <w:caps w:val="0"/>
                <w:color w:val="000000"/>
                <w:spacing w:val="0"/>
                <w:sz w:val="24"/>
                <w:szCs w:val="24"/>
              </w:rPr>
            </w:pPr>
          </w:p>
          <w:p>
            <w:pPr>
              <w:pStyle w:val="5"/>
              <w:widowControl/>
              <w:numPr>
                <w:ilvl w:val="0"/>
                <w:numId w:val="0"/>
              </w:numPr>
              <w:pBdr>
                <w:top w:val="none" w:color="auto" w:sz="0" w:space="0"/>
                <w:left w:val="none" w:color="auto" w:sz="0" w:space="0"/>
                <w:bottom w:val="none" w:color="auto" w:sz="0" w:space="0"/>
                <w:right w:val="none" w:color="auto" w:sz="0" w:space="0"/>
              </w:pBdr>
              <w:wordWrap/>
              <w:adjustRightInd/>
              <w:snapToGrid/>
              <w:spacing w:before="0" w:beforeAutospacing="0" w:after="0" w:afterAutospacing="0" w:line="320" w:lineRule="exact"/>
              <w:ind w:right="0"/>
              <w:jc w:val="both"/>
              <w:textAlignment w:val="auto"/>
              <w:outlineLvl w:val="9"/>
              <w:rPr>
                <w:rFonts w:hint="eastAsia" w:ascii="仿宋_GB2312" w:hAnsi="Helvetica" w:eastAsia="仿宋_GB2312" w:cs="仿宋_GB2312"/>
                <w:i w:val="0"/>
                <w:iCs w:val="0"/>
                <w:caps w:val="0"/>
                <w:color w:val="000000"/>
                <w:spacing w:val="0"/>
                <w:sz w:val="24"/>
                <w:szCs w:val="24"/>
              </w:rPr>
            </w:pPr>
          </w:p>
          <w:p>
            <w:pPr>
              <w:pStyle w:val="5"/>
              <w:widowControl/>
              <w:numPr>
                <w:ilvl w:val="0"/>
                <w:numId w:val="0"/>
              </w:numPr>
              <w:pBdr>
                <w:top w:val="none" w:color="auto" w:sz="0" w:space="0"/>
                <w:left w:val="none" w:color="auto" w:sz="0" w:space="0"/>
                <w:bottom w:val="none" w:color="auto" w:sz="0" w:space="0"/>
                <w:right w:val="none" w:color="auto" w:sz="0" w:space="0"/>
              </w:pBdr>
              <w:wordWrap/>
              <w:adjustRightInd/>
              <w:snapToGrid/>
              <w:spacing w:before="0" w:beforeAutospacing="0" w:after="0" w:afterAutospacing="0" w:line="320" w:lineRule="exact"/>
              <w:ind w:right="0"/>
              <w:jc w:val="both"/>
              <w:textAlignment w:val="auto"/>
              <w:outlineLvl w:val="9"/>
              <w:rPr>
                <w:rFonts w:hint="eastAsia" w:ascii="仿宋_GB2312" w:hAnsi="Helvetica" w:eastAsia="仿宋_GB2312" w:cs="仿宋_GB2312"/>
                <w:i w:val="0"/>
                <w:iCs w:val="0"/>
                <w:caps w:val="0"/>
                <w:color w:val="000000"/>
                <w:spacing w:val="0"/>
                <w:sz w:val="24"/>
                <w:szCs w:val="24"/>
              </w:rPr>
            </w:pPr>
          </w:p>
          <w:p>
            <w:pPr>
              <w:pStyle w:val="5"/>
              <w:widowControl/>
              <w:numPr>
                <w:ilvl w:val="0"/>
                <w:numId w:val="0"/>
              </w:numPr>
              <w:pBdr>
                <w:top w:val="none" w:color="auto" w:sz="0" w:space="0"/>
                <w:left w:val="none" w:color="auto" w:sz="0" w:space="0"/>
                <w:bottom w:val="none" w:color="auto" w:sz="0" w:space="0"/>
                <w:right w:val="none" w:color="auto" w:sz="0" w:space="0"/>
              </w:pBdr>
              <w:wordWrap/>
              <w:adjustRightInd/>
              <w:snapToGrid/>
              <w:spacing w:before="0" w:beforeAutospacing="0" w:after="0" w:afterAutospacing="0" w:line="320" w:lineRule="exact"/>
              <w:ind w:right="0"/>
              <w:jc w:val="both"/>
              <w:textAlignment w:val="auto"/>
              <w:outlineLvl w:val="9"/>
              <w:rPr>
                <w:rFonts w:hint="eastAsia" w:ascii="仿宋_GB2312" w:hAnsi="Helvetica" w:eastAsia="仿宋_GB2312" w:cs="仿宋_GB2312"/>
                <w:i w:val="0"/>
                <w:iCs w:val="0"/>
                <w:caps w:val="0"/>
                <w:color w:val="000000"/>
                <w:spacing w:val="0"/>
                <w:sz w:val="24"/>
                <w:szCs w:val="24"/>
              </w:rPr>
            </w:pPr>
          </w:p>
          <w:p>
            <w:pPr>
              <w:pStyle w:val="5"/>
              <w:widowControl/>
              <w:numPr>
                <w:ilvl w:val="0"/>
                <w:numId w:val="0"/>
              </w:numPr>
              <w:pBdr>
                <w:top w:val="none" w:color="auto" w:sz="0" w:space="0"/>
                <w:left w:val="none" w:color="auto" w:sz="0" w:space="0"/>
                <w:bottom w:val="none" w:color="auto" w:sz="0" w:space="0"/>
                <w:right w:val="none" w:color="auto" w:sz="0" w:space="0"/>
              </w:pBdr>
              <w:wordWrap/>
              <w:adjustRightInd/>
              <w:snapToGrid/>
              <w:spacing w:before="0" w:beforeAutospacing="0" w:after="0" w:afterAutospacing="0" w:line="320" w:lineRule="exact"/>
              <w:ind w:right="0"/>
              <w:jc w:val="both"/>
              <w:textAlignment w:val="auto"/>
              <w:outlineLvl w:val="9"/>
              <w:rPr>
                <w:rFonts w:hint="eastAsia" w:ascii="仿宋_GB2312" w:hAnsi="Helvetica" w:eastAsia="仿宋_GB2312" w:cs="仿宋_GB2312"/>
                <w:i w:val="0"/>
                <w:iCs w:val="0"/>
                <w:caps w:val="0"/>
                <w:color w:val="000000"/>
                <w:spacing w:val="0"/>
                <w:sz w:val="24"/>
                <w:szCs w:val="24"/>
              </w:rPr>
            </w:pPr>
          </w:p>
          <w:p>
            <w:pPr>
              <w:pStyle w:val="5"/>
              <w:widowControl/>
              <w:numPr>
                <w:ilvl w:val="0"/>
                <w:numId w:val="0"/>
              </w:numPr>
              <w:pBdr>
                <w:top w:val="none" w:color="auto" w:sz="0" w:space="0"/>
                <w:left w:val="none" w:color="auto" w:sz="0" w:space="0"/>
                <w:bottom w:val="none" w:color="auto" w:sz="0" w:space="0"/>
                <w:right w:val="none" w:color="auto" w:sz="0" w:space="0"/>
              </w:pBdr>
              <w:wordWrap/>
              <w:adjustRightInd/>
              <w:snapToGrid/>
              <w:spacing w:before="0" w:beforeAutospacing="0" w:after="0" w:afterAutospacing="0" w:line="320" w:lineRule="exact"/>
              <w:ind w:right="0"/>
              <w:jc w:val="both"/>
              <w:textAlignment w:val="auto"/>
              <w:outlineLvl w:val="9"/>
              <w:rPr>
                <w:rFonts w:hint="eastAsia" w:ascii="仿宋_GB2312" w:hAnsi="Helvetica" w:eastAsia="仿宋_GB2312" w:cs="仿宋_GB2312"/>
                <w:i w:val="0"/>
                <w:iCs w:val="0"/>
                <w:caps w:val="0"/>
                <w:color w:val="000000"/>
                <w:spacing w:val="0"/>
                <w:sz w:val="24"/>
                <w:szCs w:val="24"/>
              </w:rPr>
            </w:pPr>
          </w:p>
          <w:p>
            <w:pPr>
              <w:pStyle w:val="5"/>
              <w:widowControl/>
              <w:numPr>
                <w:ilvl w:val="0"/>
                <w:numId w:val="0"/>
              </w:numPr>
              <w:pBdr>
                <w:top w:val="none" w:color="auto" w:sz="0" w:space="0"/>
                <w:left w:val="none" w:color="auto" w:sz="0" w:space="0"/>
                <w:bottom w:val="none" w:color="auto" w:sz="0" w:space="0"/>
                <w:right w:val="none" w:color="auto" w:sz="0" w:space="0"/>
              </w:pBdr>
              <w:wordWrap/>
              <w:adjustRightInd/>
              <w:snapToGrid/>
              <w:spacing w:before="0" w:beforeAutospacing="0" w:after="0" w:afterAutospacing="0" w:line="320" w:lineRule="exact"/>
              <w:ind w:right="0"/>
              <w:jc w:val="both"/>
              <w:textAlignment w:val="auto"/>
              <w:outlineLvl w:val="9"/>
              <w:rPr>
                <w:rFonts w:hint="eastAsia" w:ascii="仿宋_GB2312" w:hAnsi="Helvetica" w:eastAsia="仿宋_GB2312" w:cs="仿宋_GB2312"/>
                <w:i w:val="0"/>
                <w:iCs w:val="0"/>
                <w:caps w:val="0"/>
                <w:color w:val="000000"/>
                <w:spacing w:val="0"/>
                <w:sz w:val="24"/>
                <w:szCs w:val="24"/>
              </w:rPr>
            </w:pPr>
          </w:p>
          <w:p>
            <w:pPr>
              <w:pStyle w:val="5"/>
              <w:widowControl/>
              <w:numPr>
                <w:ilvl w:val="0"/>
                <w:numId w:val="0"/>
              </w:numPr>
              <w:pBdr>
                <w:top w:val="none" w:color="auto" w:sz="0" w:space="0"/>
                <w:left w:val="none" w:color="auto" w:sz="0" w:space="0"/>
                <w:bottom w:val="none" w:color="auto" w:sz="0" w:space="0"/>
                <w:right w:val="none" w:color="auto" w:sz="0" w:space="0"/>
              </w:pBdr>
              <w:wordWrap/>
              <w:adjustRightInd/>
              <w:snapToGrid/>
              <w:spacing w:before="0" w:beforeAutospacing="0" w:after="0" w:afterAutospacing="0" w:line="320" w:lineRule="exact"/>
              <w:ind w:right="0"/>
              <w:jc w:val="both"/>
              <w:textAlignment w:val="auto"/>
              <w:outlineLvl w:val="9"/>
              <w:rPr>
                <w:rFonts w:hint="eastAsia" w:ascii="仿宋_GB2312" w:hAnsi="Helvetica" w:eastAsia="仿宋_GB2312" w:cs="仿宋_GB2312"/>
                <w:i w:val="0"/>
                <w:iCs w:val="0"/>
                <w:caps w:val="0"/>
                <w:color w:val="000000"/>
                <w:spacing w:val="0"/>
                <w:sz w:val="24"/>
                <w:szCs w:val="24"/>
              </w:rPr>
            </w:pPr>
          </w:p>
          <w:p>
            <w:pPr>
              <w:pStyle w:val="5"/>
              <w:widowControl/>
              <w:numPr>
                <w:ilvl w:val="0"/>
                <w:numId w:val="0"/>
              </w:numPr>
              <w:pBdr>
                <w:top w:val="none" w:color="auto" w:sz="0" w:space="0"/>
                <w:left w:val="none" w:color="auto" w:sz="0" w:space="0"/>
                <w:bottom w:val="none" w:color="auto" w:sz="0" w:space="0"/>
                <w:right w:val="none" w:color="auto" w:sz="0" w:space="0"/>
              </w:pBdr>
              <w:wordWrap/>
              <w:adjustRightInd/>
              <w:snapToGrid/>
              <w:spacing w:before="0" w:beforeAutospacing="0" w:after="0" w:afterAutospacing="0" w:line="320" w:lineRule="exact"/>
              <w:ind w:right="0"/>
              <w:jc w:val="both"/>
              <w:textAlignment w:val="auto"/>
              <w:outlineLvl w:val="9"/>
              <w:rPr>
                <w:rFonts w:hint="eastAsia" w:ascii="仿宋_GB2312" w:hAnsi="Helvetica" w:eastAsia="仿宋_GB2312" w:cs="仿宋_GB2312"/>
                <w:i w:val="0"/>
                <w:iCs w:val="0"/>
                <w:caps w:val="0"/>
                <w:color w:val="000000"/>
                <w:spacing w:val="0"/>
                <w:sz w:val="24"/>
                <w:szCs w:val="24"/>
              </w:rPr>
            </w:pPr>
          </w:p>
          <w:p>
            <w:pPr>
              <w:pStyle w:val="5"/>
              <w:widowControl/>
              <w:numPr>
                <w:ilvl w:val="0"/>
                <w:numId w:val="0"/>
              </w:numPr>
              <w:pBdr>
                <w:top w:val="none" w:color="auto" w:sz="0" w:space="0"/>
                <w:left w:val="none" w:color="auto" w:sz="0" w:space="0"/>
                <w:bottom w:val="none" w:color="auto" w:sz="0" w:space="0"/>
                <w:right w:val="none" w:color="auto" w:sz="0" w:space="0"/>
              </w:pBdr>
              <w:wordWrap/>
              <w:adjustRightInd/>
              <w:snapToGrid/>
              <w:spacing w:before="0" w:beforeAutospacing="0" w:after="0" w:afterAutospacing="0" w:line="320" w:lineRule="exact"/>
              <w:ind w:right="0"/>
              <w:jc w:val="both"/>
              <w:textAlignment w:val="auto"/>
              <w:outlineLvl w:val="9"/>
              <w:rPr>
                <w:rFonts w:hint="eastAsia" w:ascii="仿宋_GB2312" w:hAnsi="Helvetica" w:eastAsia="仿宋_GB2312" w:cs="仿宋_GB2312"/>
                <w:i w:val="0"/>
                <w:iCs w:val="0"/>
                <w:caps w:val="0"/>
                <w:color w:val="000000"/>
                <w:spacing w:val="0"/>
                <w:sz w:val="24"/>
                <w:szCs w:val="24"/>
              </w:rPr>
            </w:pPr>
          </w:p>
          <w:p>
            <w:pPr>
              <w:pStyle w:val="5"/>
              <w:widowControl/>
              <w:numPr>
                <w:ilvl w:val="0"/>
                <w:numId w:val="0"/>
              </w:numPr>
              <w:pBdr>
                <w:top w:val="none" w:color="auto" w:sz="0" w:space="0"/>
                <w:left w:val="none" w:color="auto" w:sz="0" w:space="0"/>
                <w:bottom w:val="none" w:color="auto" w:sz="0" w:space="0"/>
                <w:right w:val="none" w:color="auto" w:sz="0" w:space="0"/>
              </w:pBdr>
              <w:wordWrap/>
              <w:adjustRightInd/>
              <w:snapToGrid/>
              <w:spacing w:before="0" w:beforeAutospacing="0" w:after="0" w:afterAutospacing="0" w:line="320" w:lineRule="exact"/>
              <w:ind w:right="0"/>
              <w:jc w:val="both"/>
              <w:textAlignment w:val="auto"/>
              <w:outlineLvl w:val="9"/>
              <w:rPr>
                <w:rFonts w:hint="eastAsia" w:ascii="仿宋_GB2312" w:hAnsi="Helvetica" w:eastAsia="仿宋_GB2312" w:cs="仿宋_GB2312"/>
                <w:i w:val="0"/>
                <w:iCs w:val="0"/>
                <w:caps w:val="0"/>
                <w:color w:val="000000"/>
                <w:spacing w:val="0"/>
                <w:sz w:val="24"/>
                <w:szCs w:val="24"/>
              </w:rPr>
            </w:pPr>
          </w:p>
          <w:p>
            <w:pPr>
              <w:pStyle w:val="5"/>
              <w:widowControl/>
              <w:numPr>
                <w:ilvl w:val="0"/>
                <w:numId w:val="1"/>
              </w:numPr>
              <w:pBdr>
                <w:top w:val="none" w:color="auto" w:sz="0" w:space="0"/>
                <w:left w:val="none" w:color="auto" w:sz="0" w:space="0"/>
                <w:bottom w:val="none" w:color="auto" w:sz="0" w:space="0"/>
                <w:right w:val="none" w:color="auto" w:sz="0" w:space="0"/>
              </w:pBdr>
              <w:wordWrap/>
              <w:adjustRightInd/>
              <w:snapToGrid/>
              <w:spacing w:before="0" w:beforeAutospacing="0" w:after="0" w:afterAutospacing="0" w:line="320" w:lineRule="exact"/>
              <w:ind w:right="0"/>
              <w:jc w:val="both"/>
              <w:textAlignment w:val="auto"/>
              <w:outlineLvl w:val="9"/>
              <w:rPr>
                <w:rFonts w:hint="eastAsia" w:ascii="仿宋_GB2312" w:hAnsi="Helvetica" w:eastAsia="仿宋_GB2312" w:cs="仿宋_GB2312"/>
                <w:i w:val="0"/>
                <w:iCs w:val="0"/>
                <w:caps w:val="0"/>
                <w:color w:val="000000"/>
                <w:spacing w:val="0"/>
                <w:sz w:val="24"/>
                <w:szCs w:val="24"/>
              </w:rPr>
            </w:pPr>
            <w:r>
              <w:rPr>
                <w:rFonts w:hint="eastAsia" w:ascii="仿宋_GB2312" w:hAnsi="Helvetica" w:eastAsia="仿宋_GB2312" w:cs="仿宋_GB2312"/>
                <w:i w:val="0"/>
                <w:iCs w:val="0"/>
                <w:caps w:val="0"/>
                <w:color w:val="000000"/>
                <w:spacing w:val="0"/>
                <w:sz w:val="24"/>
                <w:szCs w:val="24"/>
              </w:rPr>
              <w:t>围绕提高政策公开质量深化公开</w:t>
            </w:r>
          </w:p>
          <w:p>
            <w:pPr>
              <w:pStyle w:val="5"/>
              <w:widowControl/>
              <w:numPr>
                <w:ilvl w:val="0"/>
                <w:numId w:val="0"/>
              </w:numPr>
              <w:pBdr>
                <w:top w:val="none" w:color="auto" w:sz="0" w:space="0"/>
                <w:left w:val="none" w:color="auto" w:sz="0" w:space="0"/>
                <w:bottom w:val="none" w:color="auto" w:sz="0" w:space="0"/>
                <w:right w:val="none" w:color="auto" w:sz="0" w:space="0"/>
              </w:pBdr>
              <w:wordWrap/>
              <w:adjustRightInd/>
              <w:snapToGrid/>
              <w:spacing w:before="0" w:beforeAutospacing="0" w:after="0" w:afterAutospacing="0" w:line="320" w:lineRule="exact"/>
              <w:ind w:right="0"/>
              <w:jc w:val="both"/>
              <w:textAlignment w:val="auto"/>
              <w:outlineLvl w:val="9"/>
              <w:rPr>
                <w:rFonts w:hint="eastAsia" w:ascii="仿宋_GB2312" w:hAnsi="Helvetica" w:eastAsia="仿宋_GB2312" w:cs="仿宋_GB2312"/>
                <w:i w:val="0"/>
                <w:iCs w:val="0"/>
                <w:caps w:val="0"/>
                <w:color w:val="000000"/>
                <w:spacing w:val="0"/>
                <w:sz w:val="24"/>
                <w:szCs w:val="24"/>
              </w:rPr>
            </w:pPr>
          </w:p>
          <w:p>
            <w:pPr>
              <w:pStyle w:val="5"/>
              <w:widowControl/>
              <w:numPr>
                <w:ilvl w:val="0"/>
                <w:numId w:val="0"/>
              </w:numPr>
              <w:pBdr>
                <w:top w:val="none" w:color="auto" w:sz="0" w:space="0"/>
                <w:left w:val="none" w:color="auto" w:sz="0" w:space="0"/>
                <w:bottom w:val="none" w:color="auto" w:sz="0" w:space="0"/>
                <w:right w:val="none" w:color="auto" w:sz="0" w:space="0"/>
              </w:pBdr>
              <w:wordWrap/>
              <w:adjustRightInd/>
              <w:snapToGrid/>
              <w:spacing w:before="0" w:beforeAutospacing="0" w:after="0" w:afterAutospacing="0" w:line="320" w:lineRule="exact"/>
              <w:ind w:right="0"/>
              <w:jc w:val="both"/>
              <w:textAlignment w:val="auto"/>
              <w:outlineLvl w:val="9"/>
              <w:rPr>
                <w:rFonts w:hint="eastAsia" w:ascii="仿宋_GB2312" w:hAnsi="Helvetica" w:eastAsia="仿宋_GB2312" w:cs="仿宋_GB2312"/>
                <w:i w:val="0"/>
                <w:iCs w:val="0"/>
                <w:caps w:val="0"/>
                <w:color w:val="000000"/>
                <w:spacing w:val="0"/>
                <w:sz w:val="24"/>
                <w:szCs w:val="24"/>
              </w:rPr>
            </w:pPr>
          </w:p>
          <w:p>
            <w:pPr>
              <w:pStyle w:val="5"/>
              <w:widowControl/>
              <w:numPr>
                <w:ilvl w:val="0"/>
                <w:numId w:val="0"/>
              </w:numPr>
              <w:pBdr>
                <w:top w:val="none" w:color="auto" w:sz="0" w:space="0"/>
                <w:left w:val="none" w:color="auto" w:sz="0" w:space="0"/>
                <w:bottom w:val="none" w:color="auto" w:sz="0" w:space="0"/>
                <w:right w:val="none" w:color="auto" w:sz="0" w:space="0"/>
              </w:pBdr>
              <w:wordWrap/>
              <w:adjustRightInd/>
              <w:snapToGrid/>
              <w:spacing w:before="0" w:beforeAutospacing="0" w:after="0" w:afterAutospacing="0" w:line="320" w:lineRule="exact"/>
              <w:ind w:right="0"/>
              <w:jc w:val="both"/>
              <w:textAlignment w:val="auto"/>
              <w:outlineLvl w:val="9"/>
              <w:rPr>
                <w:rFonts w:hint="eastAsia" w:ascii="仿宋_GB2312" w:hAnsi="Helvetica" w:eastAsia="仿宋_GB2312" w:cs="仿宋_GB2312"/>
                <w:i w:val="0"/>
                <w:iCs w:val="0"/>
                <w:caps w:val="0"/>
                <w:color w:val="000000"/>
                <w:spacing w:val="0"/>
                <w:sz w:val="24"/>
                <w:szCs w:val="24"/>
              </w:rPr>
            </w:pPr>
          </w:p>
          <w:p>
            <w:pPr>
              <w:pStyle w:val="5"/>
              <w:widowControl/>
              <w:numPr>
                <w:ilvl w:val="0"/>
                <w:numId w:val="0"/>
              </w:numPr>
              <w:pBdr>
                <w:top w:val="none" w:color="auto" w:sz="0" w:space="0"/>
                <w:left w:val="none" w:color="auto" w:sz="0" w:space="0"/>
                <w:bottom w:val="none" w:color="auto" w:sz="0" w:space="0"/>
                <w:right w:val="none" w:color="auto" w:sz="0" w:space="0"/>
              </w:pBdr>
              <w:wordWrap/>
              <w:adjustRightInd/>
              <w:snapToGrid/>
              <w:spacing w:before="0" w:beforeAutospacing="0" w:after="0" w:afterAutospacing="0" w:line="320" w:lineRule="exact"/>
              <w:ind w:right="0"/>
              <w:jc w:val="both"/>
              <w:textAlignment w:val="auto"/>
              <w:outlineLvl w:val="9"/>
              <w:rPr>
                <w:rFonts w:hint="eastAsia" w:ascii="仿宋_GB2312" w:hAnsi="Helvetica" w:eastAsia="仿宋_GB2312" w:cs="仿宋_GB2312"/>
                <w:i w:val="0"/>
                <w:iCs w:val="0"/>
                <w:caps w:val="0"/>
                <w:color w:val="000000"/>
                <w:spacing w:val="0"/>
                <w:sz w:val="24"/>
                <w:szCs w:val="24"/>
              </w:rPr>
            </w:pPr>
          </w:p>
          <w:p>
            <w:pPr>
              <w:pStyle w:val="5"/>
              <w:widowControl/>
              <w:numPr>
                <w:ilvl w:val="0"/>
                <w:numId w:val="0"/>
              </w:numPr>
              <w:pBdr>
                <w:top w:val="none" w:color="auto" w:sz="0" w:space="0"/>
                <w:left w:val="none" w:color="auto" w:sz="0" w:space="0"/>
                <w:bottom w:val="none" w:color="auto" w:sz="0" w:space="0"/>
                <w:right w:val="none" w:color="auto" w:sz="0" w:space="0"/>
              </w:pBdr>
              <w:wordWrap/>
              <w:adjustRightInd/>
              <w:snapToGrid/>
              <w:spacing w:before="0" w:beforeAutospacing="0" w:after="0" w:afterAutospacing="0" w:line="320" w:lineRule="exact"/>
              <w:ind w:right="0"/>
              <w:jc w:val="both"/>
              <w:textAlignment w:val="auto"/>
              <w:outlineLvl w:val="9"/>
              <w:rPr>
                <w:rFonts w:hint="eastAsia" w:ascii="仿宋_GB2312" w:hAnsi="Helvetica" w:eastAsia="仿宋_GB2312" w:cs="仿宋_GB2312"/>
                <w:i w:val="0"/>
                <w:iCs w:val="0"/>
                <w:caps w:val="0"/>
                <w:color w:val="000000"/>
                <w:spacing w:val="0"/>
                <w:sz w:val="24"/>
                <w:szCs w:val="24"/>
              </w:rPr>
            </w:pPr>
          </w:p>
          <w:p>
            <w:pPr>
              <w:pStyle w:val="5"/>
              <w:widowControl/>
              <w:numPr>
                <w:ilvl w:val="0"/>
                <w:numId w:val="0"/>
              </w:numPr>
              <w:pBdr>
                <w:top w:val="none" w:color="auto" w:sz="0" w:space="0"/>
                <w:left w:val="none" w:color="auto" w:sz="0" w:space="0"/>
                <w:bottom w:val="none" w:color="auto" w:sz="0" w:space="0"/>
                <w:right w:val="none" w:color="auto" w:sz="0" w:space="0"/>
              </w:pBdr>
              <w:wordWrap/>
              <w:adjustRightInd/>
              <w:snapToGrid/>
              <w:spacing w:before="0" w:beforeAutospacing="0" w:after="0" w:afterAutospacing="0" w:line="320" w:lineRule="exact"/>
              <w:ind w:right="0"/>
              <w:jc w:val="both"/>
              <w:textAlignment w:val="auto"/>
              <w:outlineLvl w:val="9"/>
              <w:rPr>
                <w:rFonts w:hint="eastAsia" w:ascii="仿宋_GB2312" w:hAnsi="Helvetica" w:eastAsia="仿宋_GB2312" w:cs="仿宋_GB2312"/>
                <w:i w:val="0"/>
                <w:iCs w:val="0"/>
                <w:caps w:val="0"/>
                <w:color w:val="000000"/>
                <w:spacing w:val="0"/>
                <w:sz w:val="24"/>
                <w:szCs w:val="24"/>
              </w:rPr>
            </w:pPr>
          </w:p>
          <w:p>
            <w:pPr>
              <w:pStyle w:val="5"/>
              <w:widowControl/>
              <w:numPr>
                <w:ilvl w:val="0"/>
                <w:numId w:val="0"/>
              </w:numPr>
              <w:pBdr>
                <w:top w:val="none" w:color="auto" w:sz="0" w:space="0"/>
                <w:left w:val="none" w:color="auto" w:sz="0" w:space="0"/>
                <w:bottom w:val="none" w:color="auto" w:sz="0" w:space="0"/>
                <w:right w:val="none" w:color="auto" w:sz="0" w:space="0"/>
              </w:pBdr>
              <w:wordWrap/>
              <w:adjustRightInd/>
              <w:snapToGrid/>
              <w:spacing w:before="0" w:beforeAutospacing="0" w:after="0" w:afterAutospacing="0" w:line="320" w:lineRule="exact"/>
              <w:ind w:right="0"/>
              <w:jc w:val="both"/>
              <w:textAlignment w:val="auto"/>
              <w:outlineLvl w:val="9"/>
              <w:rPr>
                <w:rFonts w:hint="eastAsia" w:ascii="仿宋_GB2312" w:hAnsi="Helvetica" w:eastAsia="仿宋_GB2312" w:cs="仿宋_GB2312"/>
                <w:i w:val="0"/>
                <w:iCs w:val="0"/>
                <w:caps w:val="0"/>
                <w:color w:val="000000"/>
                <w:spacing w:val="0"/>
                <w:sz w:val="24"/>
                <w:szCs w:val="24"/>
              </w:rPr>
            </w:pPr>
          </w:p>
          <w:p>
            <w:pPr>
              <w:pStyle w:val="5"/>
              <w:widowControl/>
              <w:numPr>
                <w:ilvl w:val="0"/>
                <w:numId w:val="0"/>
              </w:numPr>
              <w:pBdr>
                <w:top w:val="none" w:color="auto" w:sz="0" w:space="0"/>
                <w:left w:val="none" w:color="auto" w:sz="0" w:space="0"/>
                <w:bottom w:val="none" w:color="auto" w:sz="0" w:space="0"/>
                <w:right w:val="none" w:color="auto" w:sz="0" w:space="0"/>
              </w:pBdr>
              <w:wordWrap/>
              <w:adjustRightInd/>
              <w:snapToGrid/>
              <w:spacing w:before="0" w:beforeAutospacing="0" w:after="0" w:afterAutospacing="0" w:line="320" w:lineRule="exact"/>
              <w:ind w:right="0"/>
              <w:jc w:val="both"/>
              <w:textAlignment w:val="auto"/>
              <w:outlineLvl w:val="9"/>
              <w:rPr>
                <w:rFonts w:hint="eastAsia" w:ascii="仿宋_GB2312" w:hAnsi="Helvetica" w:eastAsia="仿宋_GB2312" w:cs="仿宋_GB2312"/>
                <w:i w:val="0"/>
                <w:iCs w:val="0"/>
                <w:caps w:val="0"/>
                <w:color w:val="000000"/>
                <w:spacing w:val="0"/>
                <w:sz w:val="24"/>
                <w:szCs w:val="24"/>
              </w:rPr>
            </w:pPr>
          </w:p>
          <w:p>
            <w:pPr>
              <w:pStyle w:val="5"/>
              <w:widowControl/>
              <w:numPr>
                <w:ilvl w:val="0"/>
                <w:numId w:val="0"/>
              </w:numPr>
              <w:pBdr>
                <w:top w:val="none" w:color="auto" w:sz="0" w:space="0"/>
                <w:left w:val="none" w:color="auto" w:sz="0" w:space="0"/>
                <w:bottom w:val="none" w:color="auto" w:sz="0" w:space="0"/>
                <w:right w:val="none" w:color="auto" w:sz="0" w:space="0"/>
              </w:pBdr>
              <w:wordWrap/>
              <w:adjustRightInd/>
              <w:snapToGrid/>
              <w:spacing w:before="0" w:beforeAutospacing="0" w:after="0" w:afterAutospacing="0" w:line="320" w:lineRule="exact"/>
              <w:ind w:right="0"/>
              <w:jc w:val="both"/>
              <w:textAlignment w:val="auto"/>
              <w:outlineLvl w:val="9"/>
              <w:rPr>
                <w:rFonts w:hint="eastAsia" w:ascii="仿宋_GB2312" w:hAnsi="Helvetica" w:eastAsia="仿宋_GB2312" w:cs="仿宋_GB2312"/>
                <w:i w:val="0"/>
                <w:iCs w:val="0"/>
                <w:caps w:val="0"/>
                <w:color w:val="000000"/>
                <w:spacing w:val="0"/>
                <w:sz w:val="24"/>
                <w:szCs w:val="24"/>
              </w:rPr>
            </w:pPr>
          </w:p>
          <w:p>
            <w:pPr>
              <w:pStyle w:val="5"/>
              <w:widowControl/>
              <w:numPr>
                <w:ilvl w:val="0"/>
                <w:numId w:val="0"/>
              </w:numPr>
              <w:pBdr>
                <w:top w:val="none" w:color="auto" w:sz="0" w:space="0"/>
                <w:left w:val="none" w:color="auto" w:sz="0" w:space="0"/>
                <w:bottom w:val="none" w:color="auto" w:sz="0" w:space="0"/>
                <w:right w:val="none" w:color="auto" w:sz="0" w:space="0"/>
              </w:pBdr>
              <w:wordWrap/>
              <w:adjustRightInd/>
              <w:snapToGrid/>
              <w:spacing w:before="0" w:beforeAutospacing="0" w:after="0" w:afterAutospacing="0" w:line="320" w:lineRule="exact"/>
              <w:ind w:right="0"/>
              <w:jc w:val="both"/>
              <w:textAlignment w:val="auto"/>
              <w:outlineLvl w:val="9"/>
              <w:rPr>
                <w:rFonts w:hint="eastAsia" w:ascii="仿宋_GB2312" w:hAnsi="Helvetica" w:eastAsia="仿宋_GB2312" w:cs="仿宋_GB2312"/>
                <w:i w:val="0"/>
                <w:iCs w:val="0"/>
                <w:caps w:val="0"/>
                <w:color w:val="000000"/>
                <w:spacing w:val="0"/>
                <w:sz w:val="24"/>
                <w:szCs w:val="24"/>
              </w:rPr>
            </w:pPr>
            <w:r>
              <w:rPr>
                <w:rFonts w:hint="eastAsia" w:ascii="仿宋_GB2312" w:hAnsi="Helvetica" w:eastAsia="仿宋_GB2312" w:cs="仿宋_GB2312"/>
                <w:i w:val="0"/>
                <w:iCs w:val="0"/>
                <w:caps w:val="0"/>
                <w:color w:val="000000"/>
                <w:spacing w:val="0"/>
                <w:sz w:val="24"/>
                <w:szCs w:val="24"/>
              </w:rPr>
              <w:t>三、围绕提高政策公开质量深化公开</w:t>
            </w:r>
          </w:p>
        </w:tc>
        <w:tc>
          <w:tcPr>
            <w:tcW w:w="2376" w:type="dxa"/>
            <w:vMerge w:val="restart"/>
            <w:tcBorders>
              <w:top w:val="single" w:color="000000" w:sz="6" w:space="0"/>
              <w:left w:val="single" w:color="000000" w:sz="6" w:space="0"/>
              <w:bottom w:val="single" w:color="000000" w:sz="6" w:space="0"/>
              <w:right w:val="single" w:color="000000" w:sz="6" w:space="0"/>
            </w:tcBorders>
            <w:shd w:val="clear" w:color="auto" w:fill="FFFFFF"/>
            <w:tcMar>
              <w:top w:w="60" w:type="dxa"/>
              <w:left w:w="105" w:type="dxa"/>
              <w:bottom w:w="60" w:type="dxa"/>
              <w:right w:w="105" w:type="dxa"/>
            </w:tcMar>
            <w:vAlign w:val="center"/>
          </w:tcPr>
          <w:p>
            <w:pPr>
              <w:pStyle w:val="5"/>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320" w:lineRule="exact"/>
              <w:ind w:left="0" w:right="0"/>
              <w:jc w:val="both"/>
              <w:textAlignment w:val="auto"/>
              <w:outlineLvl w:val="9"/>
              <w:rPr>
                <w:rFonts w:hint="eastAsia" w:ascii="仿宋_GB2312" w:hAnsi="Helvetica" w:eastAsia="仿宋_GB2312" w:cs="仿宋_GB2312"/>
                <w:i w:val="0"/>
                <w:iCs w:val="0"/>
                <w:caps w:val="0"/>
                <w:color w:val="000000"/>
                <w:spacing w:val="0"/>
                <w:sz w:val="24"/>
                <w:szCs w:val="24"/>
              </w:rPr>
            </w:pPr>
          </w:p>
          <w:p>
            <w:pPr>
              <w:pStyle w:val="5"/>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320" w:lineRule="exact"/>
              <w:ind w:left="0" w:right="0"/>
              <w:jc w:val="both"/>
              <w:textAlignment w:val="auto"/>
              <w:outlineLvl w:val="9"/>
              <w:rPr>
                <w:rFonts w:hint="eastAsia" w:ascii="仿宋_GB2312" w:hAnsi="Helvetica" w:eastAsia="仿宋_GB2312" w:cs="仿宋_GB2312"/>
                <w:i w:val="0"/>
                <w:iCs w:val="0"/>
                <w:caps w:val="0"/>
                <w:color w:val="000000"/>
                <w:spacing w:val="0"/>
                <w:sz w:val="24"/>
                <w:szCs w:val="24"/>
              </w:rPr>
            </w:pPr>
          </w:p>
          <w:p>
            <w:pPr>
              <w:pStyle w:val="5"/>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320" w:lineRule="exact"/>
              <w:ind w:left="0" w:right="0"/>
              <w:jc w:val="both"/>
              <w:textAlignment w:val="auto"/>
              <w:outlineLvl w:val="9"/>
              <w:rPr>
                <w:rFonts w:hint="eastAsia" w:ascii="仿宋_GB2312" w:hAnsi="Helvetica" w:eastAsia="仿宋_GB2312" w:cs="仿宋_GB2312"/>
                <w:i w:val="0"/>
                <w:iCs w:val="0"/>
                <w:caps w:val="0"/>
                <w:color w:val="000000"/>
                <w:spacing w:val="0"/>
                <w:sz w:val="24"/>
                <w:szCs w:val="24"/>
              </w:rPr>
            </w:pPr>
          </w:p>
          <w:p>
            <w:pPr>
              <w:pStyle w:val="5"/>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320" w:lineRule="exact"/>
              <w:ind w:left="0" w:right="0"/>
              <w:jc w:val="both"/>
              <w:textAlignment w:val="auto"/>
              <w:outlineLvl w:val="9"/>
              <w:rPr>
                <w:rFonts w:hint="eastAsia" w:ascii="仿宋_GB2312" w:hAnsi="Helvetica" w:eastAsia="仿宋_GB2312" w:cs="仿宋_GB2312"/>
                <w:i w:val="0"/>
                <w:iCs w:val="0"/>
                <w:caps w:val="0"/>
                <w:color w:val="000000"/>
                <w:spacing w:val="0"/>
                <w:sz w:val="24"/>
                <w:szCs w:val="24"/>
              </w:rPr>
            </w:pPr>
          </w:p>
          <w:p>
            <w:pPr>
              <w:pStyle w:val="5"/>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320" w:lineRule="exact"/>
              <w:ind w:left="0" w:right="0"/>
              <w:jc w:val="both"/>
              <w:textAlignment w:val="auto"/>
              <w:outlineLvl w:val="9"/>
              <w:rPr>
                <w:rFonts w:hint="eastAsia" w:ascii="仿宋_GB2312" w:hAnsi="Helvetica" w:eastAsia="仿宋_GB2312" w:cs="仿宋_GB2312"/>
                <w:i w:val="0"/>
                <w:iCs w:val="0"/>
                <w:caps w:val="0"/>
                <w:color w:val="000000"/>
                <w:spacing w:val="0"/>
                <w:sz w:val="24"/>
                <w:szCs w:val="24"/>
              </w:rPr>
            </w:pPr>
          </w:p>
          <w:p>
            <w:pPr>
              <w:pStyle w:val="5"/>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320" w:lineRule="exact"/>
              <w:ind w:left="0" w:right="0"/>
              <w:jc w:val="both"/>
              <w:textAlignment w:val="auto"/>
              <w:outlineLvl w:val="9"/>
              <w:rPr>
                <w:rFonts w:hint="eastAsia" w:ascii="仿宋_GB2312" w:hAnsi="Helvetica" w:eastAsia="仿宋_GB2312" w:cs="仿宋_GB2312"/>
                <w:i w:val="0"/>
                <w:iCs w:val="0"/>
                <w:caps w:val="0"/>
                <w:color w:val="000000"/>
                <w:spacing w:val="0"/>
                <w:sz w:val="24"/>
                <w:szCs w:val="24"/>
              </w:rPr>
            </w:pPr>
          </w:p>
          <w:p>
            <w:pPr>
              <w:pStyle w:val="5"/>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320" w:lineRule="exact"/>
              <w:ind w:left="0" w:right="0"/>
              <w:jc w:val="both"/>
              <w:textAlignment w:val="auto"/>
              <w:outlineLvl w:val="9"/>
              <w:rPr>
                <w:sz w:val="24"/>
                <w:szCs w:val="24"/>
              </w:rPr>
            </w:pPr>
            <w:r>
              <w:rPr>
                <w:rFonts w:hint="eastAsia" w:ascii="仿宋_GB2312" w:hAnsi="Helvetica" w:eastAsia="仿宋_GB2312" w:cs="仿宋_GB2312"/>
                <w:i w:val="0"/>
                <w:iCs w:val="0"/>
                <w:caps w:val="0"/>
                <w:color w:val="000000"/>
                <w:spacing w:val="0"/>
                <w:sz w:val="24"/>
                <w:szCs w:val="24"/>
              </w:rPr>
              <w:t>（一）推进行政决策公开透明</w:t>
            </w:r>
          </w:p>
        </w:tc>
        <w:tc>
          <w:tcPr>
            <w:tcW w:w="6815" w:type="dxa"/>
            <w:tcBorders>
              <w:top w:val="single" w:color="000000" w:sz="6" w:space="0"/>
              <w:left w:val="single" w:color="000000" w:sz="6" w:space="0"/>
              <w:bottom w:val="single" w:color="000000" w:sz="6" w:space="0"/>
              <w:right w:val="single" w:color="000000" w:sz="6" w:space="0"/>
            </w:tcBorders>
            <w:shd w:val="clear" w:color="auto" w:fill="FFFFFF"/>
            <w:tcMar>
              <w:top w:w="60" w:type="dxa"/>
              <w:left w:w="105" w:type="dxa"/>
              <w:bottom w:w="60" w:type="dxa"/>
              <w:right w:w="105" w:type="dxa"/>
            </w:tcMar>
            <w:vAlign w:val="center"/>
          </w:tcPr>
          <w:p>
            <w:pPr>
              <w:pStyle w:val="5"/>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300" w:lineRule="exact"/>
              <w:ind w:left="0" w:leftChars="0" w:right="0" w:firstLine="480" w:firstLineChars="200"/>
              <w:jc w:val="both"/>
              <w:textAlignment w:val="auto"/>
              <w:outlineLvl w:val="9"/>
              <w:rPr>
                <w:sz w:val="24"/>
                <w:szCs w:val="24"/>
              </w:rPr>
            </w:pPr>
            <w:r>
              <w:rPr>
                <w:rFonts w:hint="eastAsia" w:ascii="仿宋_GB2312" w:hAnsi="Helvetica" w:eastAsia="仿宋_GB2312" w:cs="仿宋_GB2312"/>
                <w:i w:val="0"/>
                <w:iCs w:val="0"/>
                <w:caps w:val="0"/>
                <w:color w:val="000000"/>
                <w:spacing w:val="0"/>
                <w:sz w:val="24"/>
                <w:szCs w:val="24"/>
              </w:rPr>
              <w:t>实行重大行政决策事项目录管理，按照决策事项推进流程，以事项目录超链接等方式归集展示决策草案全文、草案说明、决策背景、公众意见建议收集和采纳情况、公众代表列席决策会议情况、决策结果等信息，视情公开重大决策风险评估、专家论证、效果评估等信息。</w:t>
            </w:r>
          </w:p>
        </w:tc>
        <w:tc>
          <w:tcPr>
            <w:tcW w:w="3455" w:type="dxa"/>
            <w:tcBorders>
              <w:top w:val="single" w:color="000000" w:sz="6" w:space="0"/>
              <w:left w:val="single" w:color="000000" w:sz="6" w:space="0"/>
              <w:bottom w:val="single" w:color="000000" w:sz="6" w:space="0"/>
              <w:right w:val="single" w:color="000000" w:sz="6" w:space="0"/>
            </w:tcBorders>
            <w:shd w:val="clear" w:color="auto" w:fill="FFFFFF"/>
            <w:tcMar>
              <w:top w:w="60" w:type="dxa"/>
              <w:left w:w="105" w:type="dxa"/>
              <w:bottom w:w="60" w:type="dxa"/>
              <w:right w:w="105" w:type="dxa"/>
            </w:tcMar>
            <w:vAlign w:val="center"/>
          </w:tcPr>
          <w:p>
            <w:pPr>
              <w:pStyle w:val="5"/>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300" w:lineRule="exact"/>
              <w:ind w:left="0" w:leftChars="0" w:right="0"/>
              <w:jc w:val="both"/>
              <w:textAlignment w:val="auto"/>
              <w:outlineLvl w:val="9"/>
              <w:rPr>
                <w:sz w:val="24"/>
                <w:szCs w:val="24"/>
              </w:rPr>
            </w:pPr>
            <w:r>
              <w:rPr>
                <w:rFonts w:hint="eastAsia" w:ascii="仿宋_GB2312" w:hAnsi="Helvetica" w:eastAsia="仿宋_GB2312" w:cs="仿宋_GB2312"/>
                <w:i w:val="0"/>
                <w:iCs w:val="0"/>
                <w:caps w:val="0"/>
                <w:color w:val="000000"/>
                <w:spacing w:val="0"/>
                <w:sz w:val="24"/>
                <w:szCs w:val="24"/>
              </w:rPr>
              <w:t>县政府各部门，</w:t>
            </w:r>
            <w:r>
              <w:rPr>
                <w:rFonts w:hint="eastAsia" w:ascii="仿宋_GB2312" w:hAnsi="Helvetica" w:eastAsia="仿宋_GB2312" w:cs="仿宋_GB2312"/>
                <w:i w:val="0"/>
                <w:iCs w:val="0"/>
                <w:caps w:val="0"/>
                <w:color w:val="000000"/>
                <w:spacing w:val="0"/>
                <w:sz w:val="24"/>
                <w:szCs w:val="24"/>
                <w:lang w:eastAsia="zh-CN"/>
              </w:rPr>
              <w:t>各乡（镇）人民政府、街道办事处筹备组</w:t>
            </w:r>
            <w:r>
              <w:rPr>
                <w:rFonts w:hint="eastAsia" w:ascii="仿宋_GB2312" w:hAnsi="Helvetica" w:eastAsia="仿宋_GB2312" w:cs="仿宋_GB2312"/>
                <w:i w:val="0"/>
                <w:iCs w:val="0"/>
                <w:caps w:val="0"/>
                <w:color w:val="000000"/>
                <w:spacing w:val="0"/>
                <w:sz w:val="24"/>
                <w:szCs w:val="24"/>
              </w:rPr>
              <w:t>，县先进制造业开发区管委会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1094" w:hRule="atLeast"/>
          <w:jc w:val="center"/>
        </w:trPr>
        <w:tc>
          <w:tcPr>
            <w:tcW w:w="833" w:type="dxa"/>
            <w:vMerge w:val="continue"/>
            <w:tcBorders>
              <w:top w:val="single" w:color="000000" w:sz="6" w:space="0"/>
              <w:left w:val="single" w:color="000000" w:sz="6" w:space="0"/>
              <w:bottom w:val="single" w:color="000000" w:sz="6" w:space="0"/>
              <w:right w:val="single" w:color="000000" w:sz="6" w:space="0"/>
            </w:tcBorders>
            <w:shd w:val="clear" w:color="auto" w:fill="FFFFFF"/>
            <w:tcMar>
              <w:top w:w="60" w:type="dxa"/>
              <w:left w:w="105" w:type="dxa"/>
              <w:bottom w:w="60" w:type="dxa"/>
              <w:right w:w="105" w:type="dxa"/>
            </w:tcMar>
            <w:vAlign w:val="center"/>
          </w:tcPr>
          <w:p>
            <w:pPr>
              <w:wordWrap/>
              <w:adjustRightInd/>
              <w:snapToGrid/>
              <w:spacing w:line="320" w:lineRule="exact"/>
              <w:jc w:val="both"/>
              <w:textAlignment w:val="auto"/>
              <w:outlineLvl w:val="9"/>
              <w:rPr>
                <w:rFonts w:hint="default" w:ascii="Helvetica" w:hAnsi="Helvetica" w:eastAsia="Helvetica" w:cs="Helvetica"/>
                <w:i w:val="0"/>
                <w:iCs w:val="0"/>
                <w:caps w:val="0"/>
                <w:color w:val="000000"/>
                <w:spacing w:val="0"/>
                <w:sz w:val="24"/>
                <w:szCs w:val="24"/>
              </w:rPr>
            </w:pPr>
          </w:p>
        </w:tc>
        <w:tc>
          <w:tcPr>
            <w:tcW w:w="2376" w:type="dxa"/>
            <w:vMerge w:val="continue"/>
            <w:tcBorders>
              <w:top w:val="single" w:color="000000" w:sz="6" w:space="0"/>
              <w:left w:val="single" w:color="000000" w:sz="6" w:space="0"/>
              <w:bottom w:val="single" w:color="000000" w:sz="6" w:space="0"/>
              <w:right w:val="single" w:color="000000" w:sz="6" w:space="0"/>
            </w:tcBorders>
            <w:shd w:val="clear" w:color="auto" w:fill="FFFFFF"/>
            <w:tcMar>
              <w:top w:w="60" w:type="dxa"/>
              <w:left w:w="105" w:type="dxa"/>
              <w:bottom w:w="60" w:type="dxa"/>
              <w:right w:w="105" w:type="dxa"/>
            </w:tcMar>
            <w:vAlign w:val="center"/>
          </w:tcPr>
          <w:p>
            <w:pPr>
              <w:wordWrap/>
              <w:adjustRightInd/>
              <w:snapToGrid/>
              <w:spacing w:line="320" w:lineRule="exact"/>
              <w:jc w:val="both"/>
              <w:textAlignment w:val="auto"/>
              <w:outlineLvl w:val="9"/>
              <w:rPr>
                <w:rFonts w:hint="default" w:ascii="Helvetica" w:hAnsi="Helvetica" w:eastAsia="Helvetica" w:cs="Helvetica"/>
                <w:i w:val="0"/>
                <w:iCs w:val="0"/>
                <w:caps w:val="0"/>
                <w:color w:val="000000"/>
                <w:spacing w:val="0"/>
                <w:sz w:val="24"/>
                <w:szCs w:val="24"/>
              </w:rPr>
            </w:pPr>
          </w:p>
        </w:tc>
        <w:tc>
          <w:tcPr>
            <w:tcW w:w="6815" w:type="dxa"/>
            <w:tcBorders>
              <w:top w:val="single" w:color="000000" w:sz="6" w:space="0"/>
              <w:left w:val="single" w:color="000000" w:sz="6" w:space="0"/>
              <w:bottom w:val="single" w:color="000000" w:sz="6" w:space="0"/>
              <w:right w:val="single" w:color="000000" w:sz="6" w:space="0"/>
            </w:tcBorders>
            <w:shd w:val="clear" w:color="auto" w:fill="FFFFFF"/>
            <w:tcMar>
              <w:top w:w="60" w:type="dxa"/>
              <w:left w:w="105" w:type="dxa"/>
              <w:bottom w:w="60" w:type="dxa"/>
              <w:right w:w="105" w:type="dxa"/>
            </w:tcMar>
            <w:vAlign w:val="center"/>
          </w:tcPr>
          <w:p>
            <w:pPr>
              <w:pStyle w:val="5"/>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300" w:lineRule="exact"/>
              <w:ind w:left="0" w:leftChars="0" w:right="0" w:firstLine="480" w:firstLineChars="200"/>
              <w:jc w:val="both"/>
              <w:textAlignment w:val="auto"/>
              <w:outlineLvl w:val="9"/>
              <w:rPr>
                <w:sz w:val="24"/>
                <w:szCs w:val="24"/>
              </w:rPr>
            </w:pPr>
            <w:r>
              <w:rPr>
                <w:rFonts w:hint="eastAsia" w:ascii="仿宋_GB2312" w:hAnsi="Helvetica" w:eastAsia="仿宋_GB2312" w:cs="仿宋_GB2312"/>
                <w:i w:val="0"/>
                <w:iCs w:val="0"/>
                <w:caps w:val="0"/>
                <w:color w:val="000000"/>
                <w:spacing w:val="0"/>
                <w:sz w:val="24"/>
                <w:szCs w:val="24"/>
              </w:rPr>
              <w:t>决策事项向社会公开征求意见的，要综合选用政府网站、政务新媒体、新闻发布会、政府信息查阅场所，以及报刊、广播、电视等便于社会公众知晓的途径，并向社会详细公开前期意见的收集、采纳情况以及较为集中意见不予采纳的原因。</w:t>
            </w:r>
          </w:p>
        </w:tc>
        <w:tc>
          <w:tcPr>
            <w:tcW w:w="3455" w:type="dxa"/>
            <w:tcBorders>
              <w:top w:val="single" w:color="000000" w:sz="6" w:space="0"/>
              <w:left w:val="single" w:color="000000" w:sz="6" w:space="0"/>
              <w:bottom w:val="single" w:color="000000" w:sz="6" w:space="0"/>
              <w:right w:val="single" w:color="000000" w:sz="6" w:space="0"/>
            </w:tcBorders>
            <w:shd w:val="clear" w:color="auto" w:fill="FFFFFF"/>
            <w:tcMar>
              <w:top w:w="60" w:type="dxa"/>
              <w:left w:w="105" w:type="dxa"/>
              <w:bottom w:w="60" w:type="dxa"/>
              <w:right w:w="105" w:type="dxa"/>
            </w:tcMar>
            <w:vAlign w:val="center"/>
          </w:tcPr>
          <w:p>
            <w:pPr>
              <w:pStyle w:val="5"/>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300" w:lineRule="exact"/>
              <w:ind w:left="0" w:leftChars="0" w:right="0"/>
              <w:jc w:val="both"/>
              <w:textAlignment w:val="auto"/>
              <w:outlineLvl w:val="9"/>
              <w:rPr>
                <w:sz w:val="24"/>
                <w:szCs w:val="24"/>
              </w:rPr>
            </w:pPr>
            <w:r>
              <w:rPr>
                <w:rFonts w:hint="eastAsia" w:ascii="仿宋_GB2312" w:hAnsi="Helvetica" w:eastAsia="仿宋_GB2312" w:cs="仿宋_GB2312"/>
                <w:i w:val="0"/>
                <w:iCs w:val="0"/>
                <w:caps w:val="0"/>
                <w:color w:val="000000"/>
                <w:spacing w:val="0"/>
                <w:sz w:val="24"/>
                <w:szCs w:val="24"/>
              </w:rPr>
              <w:t>县政府各部门，</w:t>
            </w:r>
            <w:r>
              <w:rPr>
                <w:rFonts w:hint="eastAsia" w:ascii="仿宋_GB2312" w:hAnsi="Helvetica" w:eastAsia="仿宋_GB2312" w:cs="仿宋_GB2312"/>
                <w:i w:val="0"/>
                <w:iCs w:val="0"/>
                <w:caps w:val="0"/>
                <w:color w:val="000000"/>
                <w:spacing w:val="0"/>
                <w:sz w:val="24"/>
                <w:szCs w:val="24"/>
                <w:lang w:eastAsia="zh-CN"/>
              </w:rPr>
              <w:t>各乡（镇）人民政府、街道办事处筹备组</w:t>
            </w:r>
            <w:r>
              <w:rPr>
                <w:rFonts w:hint="eastAsia" w:ascii="仿宋_GB2312" w:hAnsi="Helvetica" w:eastAsia="仿宋_GB2312" w:cs="仿宋_GB2312"/>
                <w:i w:val="0"/>
                <w:iCs w:val="0"/>
                <w:caps w:val="0"/>
                <w:color w:val="000000"/>
                <w:spacing w:val="0"/>
                <w:sz w:val="24"/>
                <w:szCs w:val="24"/>
              </w:rPr>
              <w:t>，县先进制造业开发区管委会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1230" w:hRule="atLeast"/>
          <w:jc w:val="center"/>
        </w:trPr>
        <w:tc>
          <w:tcPr>
            <w:tcW w:w="833" w:type="dxa"/>
            <w:vMerge w:val="continue"/>
            <w:tcBorders>
              <w:top w:val="single" w:color="000000" w:sz="6" w:space="0"/>
              <w:left w:val="single" w:color="000000" w:sz="6" w:space="0"/>
              <w:bottom w:val="single" w:color="000000" w:sz="6" w:space="0"/>
              <w:right w:val="single" w:color="000000" w:sz="6" w:space="0"/>
            </w:tcBorders>
            <w:shd w:val="clear" w:color="auto" w:fill="FFFFFF"/>
            <w:tcMar>
              <w:top w:w="60" w:type="dxa"/>
              <w:left w:w="105" w:type="dxa"/>
              <w:bottom w:w="60" w:type="dxa"/>
              <w:right w:w="105" w:type="dxa"/>
            </w:tcMar>
            <w:vAlign w:val="center"/>
          </w:tcPr>
          <w:p>
            <w:pPr>
              <w:wordWrap/>
              <w:adjustRightInd/>
              <w:snapToGrid/>
              <w:spacing w:line="320" w:lineRule="exact"/>
              <w:jc w:val="both"/>
              <w:textAlignment w:val="auto"/>
              <w:outlineLvl w:val="9"/>
              <w:rPr>
                <w:rFonts w:hint="default" w:ascii="Helvetica" w:hAnsi="Helvetica" w:eastAsia="Helvetica" w:cs="Helvetica"/>
                <w:i w:val="0"/>
                <w:iCs w:val="0"/>
                <w:caps w:val="0"/>
                <w:color w:val="000000"/>
                <w:spacing w:val="0"/>
                <w:sz w:val="24"/>
                <w:szCs w:val="24"/>
              </w:rPr>
            </w:pPr>
          </w:p>
        </w:tc>
        <w:tc>
          <w:tcPr>
            <w:tcW w:w="2376" w:type="dxa"/>
            <w:vMerge w:val="continue"/>
            <w:tcBorders>
              <w:top w:val="single" w:color="000000" w:sz="6" w:space="0"/>
              <w:left w:val="single" w:color="000000" w:sz="6" w:space="0"/>
              <w:bottom w:val="single" w:color="000000" w:sz="6" w:space="0"/>
              <w:right w:val="single" w:color="000000" w:sz="6" w:space="0"/>
            </w:tcBorders>
            <w:shd w:val="clear" w:color="auto" w:fill="FFFFFF"/>
            <w:tcMar>
              <w:top w:w="60" w:type="dxa"/>
              <w:left w:w="105" w:type="dxa"/>
              <w:bottom w:w="60" w:type="dxa"/>
              <w:right w:w="105" w:type="dxa"/>
            </w:tcMar>
            <w:vAlign w:val="center"/>
          </w:tcPr>
          <w:p>
            <w:pPr>
              <w:wordWrap/>
              <w:adjustRightInd/>
              <w:snapToGrid/>
              <w:spacing w:line="320" w:lineRule="exact"/>
              <w:jc w:val="both"/>
              <w:textAlignment w:val="auto"/>
              <w:outlineLvl w:val="9"/>
              <w:rPr>
                <w:rFonts w:hint="default" w:ascii="Helvetica" w:hAnsi="Helvetica" w:eastAsia="Helvetica" w:cs="Helvetica"/>
                <w:i w:val="0"/>
                <w:iCs w:val="0"/>
                <w:caps w:val="0"/>
                <w:color w:val="000000"/>
                <w:spacing w:val="0"/>
                <w:sz w:val="24"/>
                <w:szCs w:val="24"/>
              </w:rPr>
            </w:pPr>
          </w:p>
        </w:tc>
        <w:tc>
          <w:tcPr>
            <w:tcW w:w="6815" w:type="dxa"/>
            <w:tcBorders>
              <w:top w:val="single" w:color="000000" w:sz="6" w:space="0"/>
              <w:left w:val="single" w:color="000000" w:sz="6" w:space="0"/>
              <w:bottom w:val="single" w:color="000000" w:sz="6" w:space="0"/>
              <w:right w:val="single" w:color="000000" w:sz="6" w:space="0"/>
            </w:tcBorders>
            <w:shd w:val="clear" w:color="auto" w:fill="FFFFFF"/>
            <w:tcMar>
              <w:top w:w="60" w:type="dxa"/>
              <w:left w:w="105" w:type="dxa"/>
              <w:bottom w:w="60" w:type="dxa"/>
              <w:right w:w="105" w:type="dxa"/>
            </w:tcMar>
            <w:vAlign w:val="center"/>
          </w:tcPr>
          <w:p>
            <w:pPr>
              <w:pStyle w:val="5"/>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300" w:lineRule="exact"/>
              <w:ind w:left="0" w:leftChars="0" w:right="0" w:firstLine="480" w:firstLineChars="200"/>
              <w:jc w:val="both"/>
              <w:textAlignment w:val="auto"/>
              <w:outlineLvl w:val="9"/>
              <w:rPr>
                <w:sz w:val="24"/>
                <w:szCs w:val="24"/>
              </w:rPr>
            </w:pPr>
            <w:r>
              <w:rPr>
                <w:rFonts w:hint="eastAsia" w:ascii="仿宋_GB2312" w:hAnsi="Helvetica" w:eastAsia="仿宋_GB2312" w:cs="仿宋_GB2312"/>
                <w:i w:val="0"/>
                <w:iCs w:val="0"/>
                <w:caps w:val="0"/>
                <w:color w:val="000000"/>
                <w:spacing w:val="0"/>
                <w:sz w:val="24"/>
                <w:szCs w:val="24"/>
              </w:rPr>
              <w:t>完善利益相关方、群众代表、专家、媒体等列席政府有关会议的制度，鼓励通过公开报名遴选的方式确定列席代表，列席代表的意见发表和采纳情况要向社会公开。</w:t>
            </w:r>
          </w:p>
        </w:tc>
        <w:tc>
          <w:tcPr>
            <w:tcW w:w="3455" w:type="dxa"/>
            <w:tcBorders>
              <w:top w:val="single" w:color="000000" w:sz="6" w:space="0"/>
              <w:left w:val="single" w:color="000000" w:sz="6" w:space="0"/>
              <w:bottom w:val="single" w:color="000000" w:sz="6" w:space="0"/>
              <w:right w:val="single" w:color="000000" w:sz="6" w:space="0"/>
            </w:tcBorders>
            <w:shd w:val="clear" w:color="auto" w:fill="FFFFFF"/>
            <w:tcMar>
              <w:top w:w="60" w:type="dxa"/>
              <w:left w:w="105" w:type="dxa"/>
              <w:bottom w:w="60" w:type="dxa"/>
              <w:right w:w="105" w:type="dxa"/>
            </w:tcMar>
            <w:vAlign w:val="center"/>
          </w:tcPr>
          <w:p>
            <w:pPr>
              <w:pStyle w:val="5"/>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300" w:lineRule="exact"/>
              <w:ind w:left="0" w:leftChars="0" w:right="0"/>
              <w:jc w:val="both"/>
              <w:textAlignment w:val="auto"/>
              <w:outlineLvl w:val="9"/>
              <w:rPr>
                <w:sz w:val="24"/>
                <w:szCs w:val="24"/>
              </w:rPr>
            </w:pPr>
            <w:r>
              <w:rPr>
                <w:rFonts w:hint="eastAsia" w:ascii="仿宋_GB2312" w:hAnsi="Helvetica" w:eastAsia="仿宋_GB2312" w:cs="仿宋_GB2312"/>
                <w:i w:val="0"/>
                <w:iCs w:val="0"/>
                <w:caps w:val="0"/>
                <w:color w:val="000000"/>
                <w:spacing w:val="0"/>
                <w:sz w:val="24"/>
                <w:szCs w:val="24"/>
              </w:rPr>
              <w:t>县政府各部门，</w:t>
            </w:r>
            <w:r>
              <w:rPr>
                <w:rFonts w:hint="eastAsia" w:ascii="仿宋_GB2312" w:hAnsi="Helvetica" w:eastAsia="仿宋_GB2312" w:cs="仿宋_GB2312"/>
                <w:i w:val="0"/>
                <w:iCs w:val="0"/>
                <w:caps w:val="0"/>
                <w:color w:val="000000"/>
                <w:spacing w:val="0"/>
                <w:sz w:val="24"/>
                <w:szCs w:val="24"/>
                <w:lang w:eastAsia="zh-CN"/>
              </w:rPr>
              <w:t>各乡（镇）人民政府、街道办事处筹备组</w:t>
            </w:r>
            <w:r>
              <w:rPr>
                <w:rFonts w:hint="eastAsia" w:ascii="仿宋_GB2312" w:hAnsi="Helvetica" w:eastAsia="仿宋_GB2312" w:cs="仿宋_GB2312"/>
                <w:i w:val="0"/>
                <w:iCs w:val="0"/>
                <w:caps w:val="0"/>
                <w:color w:val="000000"/>
                <w:spacing w:val="0"/>
                <w:sz w:val="24"/>
                <w:szCs w:val="24"/>
              </w:rPr>
              <w:t>，县先进制造业开发区管委会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1465" w:hRule="atLeast"/>
          <w:jc w:val="center"/>
        </w:trPr>
        <w:tc>
          <w:tcPr>
            <w:tcW w:w="833" w:type="dxa"/>
            <w:vMerge w:val="continue"/>
            <w:tcBorders>
              <w:top w:val="single" w:color="000000" w:sz="6" w:space="0"/>
              <w:left w:val="single" w:color="000000" w:sz="6" w:space="0"/>
              <w:bottom w:val="single" w:color="000000" w:sz="6" w:space="0"/>
              <w:right w:val="single" w:color="000000" w:sz="6" w:space="0"/>
            </w:tcBorders>
            <w:shd w:val="clear" w:color="auto" w:fill="FFFFFF"/>
            <w:tcMar>
              <w:top w:w="60" w:type="dxa"/>
              <w:left w:w="105" w:type="dxa"/>
              <w:bottom w:w="60" w:type="dxa"/>
              <w:right w:w="105" w:type="dxa"/>
            </w:tcMar>
            <w:vAlign w:val="center"/>
          </w:tcPr>
          <w:p>
            <w:pPr>
              <w:wordWrap/>
              <w:adjustRightInd/>
              <w:snapToGrid/>
              <w:spacing w:line="320" w:lineRule="exact"/>
              <w:jc w:val="both"/>
              <w:textAlignment w:val="auto"/>
              <w:outlineLvl w:val="9"/>
              <w:rPr>
                <w:rFonts w:hint="default" w:ascii="Helvetica" w:hAnsi="Helvetica" w:eastAsia="Helvetica" w:cs="Helvetica"/>
                <w:i w:val="0"/>
                <w:iCs w:val="0"/>
                <w:caps w:val="0"/>
                <w:color w:val="000000"/>
                <w:spacing w:val="0"/>
                <w:sz w:val="24"/>
                <w:szCs w:val="24"/>
              </w:rPr>
            </w:pPr>
          </w:p>
        </w:tc>
        <w:tc>
          <w:tcPr>
            <w:tcW w:w="2376" w:type="dxa"/>
            <w:vMerge w:val="restart"/>
            <w:tcBorders>
              <w:top w:val="single" w:color="000000" w:sz="6" w:space="0"/>
              <w:left w:val="single" w:color="000000" w:sz="6" w:space="0"/>
              <w:bottom w:val="single" w:color="000000" w:sz="6" w:space="0"/>
              <w:right w:val="single" w:color="000000" w:sz="6" w:space="0"/>
            </w:tcBorders>
            <w:shd w:val="clear" w:color="auto" w:fill="FFFFFF"/>
            <w:tcMar>
              <w:top w:w="60" w:type="dxa"/>
              <w:left w:w="105" w:type="dxa"/>
              <w:bottom w:w="60" w:type="dxa"/>
              <w:right w:w="105" w:type="dxa"/>
            </w:tcMar>
            <w:vAlign w:val="center"/>
          </w:tcPr>
          <w:p>
            <w:pPr>
              <w:pStyle w:val="5"/>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320" w:lineRule="exact"/>
              <w:ind w:left="0" w:right="0"/>
              <w:jc w:val="both"/>
              <w:textAlignment w:val="auto"/>
              <w:outlineLvl w:val="9"/>
              <w:rPr>
                <w:sz w:val="24"/>
                <w:szCs w:val="24"/>
              </w:rPr>
            </w:pPr>
            <w:r>
              <w:rPr>
                <w:rFonts w:hint="eastAsia" w:ascii="仿宋_GB2312" w:hAnsi="Helvetica" w:eastAsia="仿宋_GB2312" w:cs="仿宋_GB2312"/>
                <w:i w:val="0"/>
                <w:iCs w:val="0"/>
                <w:caps w:val="0"/>
                <w:color w:val="000000"/>
                <w:spacing w:val="0"/>
                <w:sz w:val="24"/>
                <w:szCs w:val="24"/>
              </w:rPr>
              <w:t>（二）有序推进政策集中统一公开</w:t>
            </w:r>
          </w:p>
        </w:tc>
        <w:tc>
          <w:tcPr>
            <w:tcW w:w="6815" w:type="dxa"/>
            <w:tcBorders>
              <w:top w:val="single" w:color="000000" w:sz="6" w:space="0"/>
              <w:left w:val="single" w:color="000000" w:sz="6" w:space="0"/>
              <w:bottom w:val="single" w:color="000000" w:sz="6" w:space="0"/>
              <w:right w:val="single" w:color="000000" w:sz="6" w:space="0"/>
            </w:tcBorders>
            <w:shd w:val="clear" w:color="auto" w:fill="FFFFFF"/>
            <w:tcMar>
              <w:top w:w="60" w:type="dxa"/>
              <w:left w:w="105" w:type="dxa"/>
              <w:bottom w:w="60" w:type="dxa"/>
              <w:right w:w="105" w:type="dxa"/>
            </w:tcMar>
            <w:vAlign w:val="center"/>
          </w:tcPr>
          <w:p>
            <w:pPr>
              <w:pStyle w:val="5"/>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300" w:lineRule="exact"/>
              <w:ind w:left="0" w:leftChars="0" w:right="0" w:firstLine="480" w:firstLineChars="200"/>
              <w:jc w:val="both"/>
              <w:textAlignment w:val="auto"/>
              <w:outlineLvl w:val="9"/>
              <w:rPr>
                <w:sz w:val="24"/>
                <w:szCs w:val="24"/>
              </w:rPr>
            </w:pPr>
            <w:r>
              <w:rPr>
                <w:rFonts w:hint="eastAsia" w:ascii="仿宋_GB2312" w:hAnsi="Helvetica" w:eastAsia="仿宋_GB2312" w:cs="仿宋_GB2312"/>
                <w:i w:val="0"/>
                <w:iCs w:val="0"/>
                <w:caps w:val="0"/>
                <w:color w:val="000000"/>
                <w:spacing w:val="0"/>
                <w:sz w:val="24"/>
                <w:szCs w:val="24"/>
              </w:rPr>
              <w:t>依托濮阳市规范性文件备案系统（</w:t>
            </w:r>
            <w:r>
              <w:rPr>
                <w:rFonts w:hint="default" w:ascii="Times New Roman" w:hAnsi="Times New Roman" w:eastAsia="仿宋_GB2312" w:cs="Times New Roman"/>
                <w:i w:val="0"/>
                <w:iCs w:val="0"/>
                <w:caps w:val="0"/>
                <w:color w:val="000000"/>
                <w:spacing w:val="0"/>
                <w:sz w:val="24"/>
                <w:szCs w:val="24"/>
              </w:rPr>
              <w:t>http://beian.pyzffzw.gov.cn</w:t>
            </w:r>
            <w:r>
              <w:rPr>
                <w:rFonts w:hint="eastAsia" w:ascii="仿宋_GB2312" w:hAnsi="Helvetica" w:eastAsia="仿宋_GB2312" w:cs="仿宋_GB2312"/>
                <w:i w:val="0"/>
                <w:iCs w:val="0"/>
                <w:caps w:val="0"/>
                <w:color w:val="000000"/>
                <w:spacing w:val="0"/>
                <w:sz w:val="24"/>
                <w:szCs w:val="24"/>
              </w:rPr>
              <w:t>），巩固集中公开工作成果。及时高质量发布现行有效规章、行政规范性文件正式版本，稳步推进规章历史文本收录工作，建立健全规章动态更新工作机制，</w:t>
            </w:r>
            <w:r>
              <w:rPr>
                <w:rFonts w:hint="default" w:ascii="Times New Roman" w:hAnsi="Times New Roman" w:eastAsia="仿宋_GB2312" w:cs="Times New Roman"/>
                <w:i w:val="0"/>
                <w:iCs w:val="0"/>
                <w:caps w:val="0"/>
                <w:color w:val="000000"/>
                <w:spacing w:val="0"/>
                <w:sz w:val="24"/>
                <w:szCs w:val="24"/>
              </w:rPr>
              <w:t>2022</w:t>
            </w:r>
            <w:r>
              <w:rPr>
                <w:rFonts w:hint="eastAsia" w:ascii="仿宋_GB2312" w:hAnsi="Helvetica" w:eastAsia="仿宋_GB2312" w:cs="仿宋_GB2312"/>
                <w:i w:val="0"/>
                <w:iCs w:val="0"/>
                <w:caps w:val="0"/>
                <w:color w:val="000000"/>
                <w:spacing w:val="0"/>
                <w:sz w:val="24"/>
                <w:szCs w:val="24"/>
              </w:rPr>
              <w:t>年年底前完成现行有效规章历史文本收录工作。</w:t>
            </w:r>
          </w:p>
        </w:tc>
        <w:tc>
          <w:tcPr>
            <w:tcW w:w="3455" w:type="dxa"/>
            <w:tcBorders>
              <w:top w:val="single" w:color="000000" w:sz="6" w:space="0"/>
              <w:left w:val="single" w:color="000000" w:sz="6" w:space="0"/>
              <w:bottom w:val="single" w:color="000000" w:sz="6" w:space="0"/>
              <w:right w:val="single" w:color="000000" w:sz="6" w:space="0"/>
            </w:tcBorders>
            <w:shd w:val="clear" w:color="auto" w:fill="FFFFFF"/>
            <w:tcMar>
              <w:top w:w="60" w:type="dxa"/>
              <w:left w:w="105" w:type="dxa"/>
              <w:bottom w:w="60" w:type="dxa"/>
              <w:right w:w="105" w:type="dxa"/>
            </w:tcMar>
            <w:vAlign w:val="center"/>
          </w:tcPr>
          <w:p>
            <w:pPr>
              <w:pStyle w:val="5"/>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320" w:lineRule="exact"/>
              <w:ind w:left="0" w:right="0"/>
              <w:jc w:val="both"/>
              <w:textAlignment w:val="auto"/>
              <w:outlineLvl w:val="9"/>
              <w:rPr>
                <w:sz w:val="24"/>
                <w:szCs w:val="24"/>
              </w:rPr>
            </w:pPr>
            <w:r>
              <w:rPr>
                <w:rFonts w:hint="eastAsia" w:ascii="仿宋_GB2312" w:hAnsi="Helvetica" w:eastAsia="仿宋_GB2312" w:cs="仿宋_GB2312"/>
                <w:i w:val="0"/>
                <w:iCs w:val="0"/>
                <w:caps w:val="0"/>
                <w:color w:val="000000"/>
                <w:spacing w:val="0"/>
                <w:sz w:val="24"/>
                <w:szCs w:val="24"/>
              </w:rPr>
              <w:t>县司法局等有关部门，县政府各部门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1575" w:hRule="atLeast"/>
          <w:jc w:val="center"/>
        </w:trPr>
        <w:tc>
          <w:tcPr>
            <w:tcW w:w="833" w:type="dxa"/>
            <w:vMerge w:val="continue"/>
            <w:tcBorders>
              <w:top w:val="single" w:color="000000" w:sz="6" w:space="0"/>
              <w:left w:val="single" w:color="000000" w:sz="6" w:space="0"/>
              <w:bottom w:val="single" w:color="000000" w:sz="6" w:space="0"/>
              <w:right w:val="single" w:color="000000" w:sz="6" w:space="0"/>
            </w:tcBorders>
            <w:shd w:val="clear" w:color="auto" w:fill="FFFFFF"/>
            <w:tcMar>
              <w:top w:w="60" w:type="dxa"/>
              <w:left w:w="105" w:type="dxa"/>
              <w:bottom w:w="60" w:type="dxa"/>
              <w:right w:w="105" w:type="dxa"/>
            </w:tcMar>
            <w:vAlign w:val="center"/>
          </w:tcPr>
          <w:p>
            <w:pPr>
              <w:wordWrap/>
              <w:adjustRightInd/>
              <w:snapToGrid/>
              <w:spacing w:line="320" w:lineRule="exact"/>
              <w:jc w:val="both"/>
              <w:textAlignment w:val="auto"/>
              <w:outlineLvl w:val="9"/>
              <w:rPr>
                <w:rFonts w:hint="default" w:ascii="Helvetica" w:hAnsi="Helvetica" w:eastAsia="Helvetica" w:cs="Helvetica"/>
                <w:i w:val="0"/>
                <w:iCs w:val="0"/>
                <w:caps w:val="0"/>
                <w:color w:val="000000"/>
                <w:spacing w:val="0"/>
                <w:sz w:val="24"/>
                <w:szCs w:val="24"/>
              </w:rPr>
            </w:pPr>
          </w:p>
        </w:tc>
        <w:tc>
          <w:tcPr>
            <w:tcW w:w="2376" w:type="dxa"/>
            <w:vMerge w:val="continue"/>
            <w:tcBorders>
              <w:top w:val="single" w:color="000000" w:sz="6" w:space="0"/>
              <w:left w:val="single" w:color="000000" w:sz="6" w:space="0"/>
              <w:bottom w:val="single" w:color="000000" w:sz="6" w:space="0"/>
              <w:right w:val="single" w:color="000000" w:sz="6" w:space="0"/>
            </w:tcBorders>
            <w:shd w:val="clear" w:color="auto" w:fill="FFFFFF"/>
            <w:tcMar>
              <w:top w:w="60" w:type="dxa"/>
              <w:left w:w="105" w:type="dxa"/>
              <w:bottom w:w="60" w:type="dxa"/>
              <w:right w:w="105" w:type="dxa"/>
            </w:tcMar>
            <w:vAlign w:val="center"/>
          </w:tcPr>
          <w:p>
            <w:pPr>
              <w:wordWrap/>
              <w:adjustRightInd/>
              <w:snapToGrid/>
              <w:spacing w:line="320" w:lineRule="exact"/>
              <w:jc w:val="both"/>
              <w:textAlignment w:val="auto"/>
              <w:outlineLvl w:val="9"/>
              <w:rPr>
                <w:rFonts w:hint="default" w:ascii="Helvetica" w:hAnsi="Helvetica" w:eastAsia="Helvetica" w:cs="Helvetica"/>
                <w:i w:val="0"/>
                <w:iCs w:val="0"/>
                <w:caps w:val="0"/>
                <w:color w:val="000000"/>
                <w:spacing w:val="0"/>
                <w:sz w:val="24"/>
                <w:szCs w:val="24"/>
              </w:rPr>
            </w:pPr>
          </w:p>
        </w:tc>
        <w:tc>
          <w:tcPr>
            <w:tcW w:w="6815" w:type="dxa"/>
            <w:tcBorders>
              <w:top w:val="single" w:color="000000" w:sz="6" w:space="0"/>
              <w:left w:val="single" w:color="000000" w:sz="6" w:space="0"/>
              <w:bottom w:val="single" w:color="000000" w:sz="6" w:space="0"/>
              <w:right w:val="single" w:color="000000" w:sz="6" w:space="0"/>
            </w:tcBorders>
            <w:shd w:val="clear" w:color="auto" w:fill="FFFFFF"/>
            <w:tcMar>
              <w:top w:w="60" w:type="dxa"/>
              <w:left w:w="105" w:type="dxa"/>
              <w:bottom w:w="60" w:type="dxa"/>
              <w:right w:w="105" w:type="dxa"/>
            </w:tcMar>
            <w:vAlign w:val="center"/>
          </w:tcPr>
          <w:p>
            <w:pPr>
              <w:pStyle w:val="5"/>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300" w:lineRule="exact"/>
              <w:ind w:left="0" w:leftChars="0" w:right="0" w:firstLine="480" w:firstLineChars="200"/>
              <w:jc w:val="both"/>
              <w:textAlignment w:val="auto"/>
              <w:outlineLvl w:val="9"/>
              <w:rPr>
                <w:sz w:val="24"/>
                <w:szCs w:val="24"/>
              </w:rPr>
            </w:pPr>
            <w:r>
              <w:rPr>
                <w:rFonts w:hint="eastAsia" w:ascii="仿宋_GB2312" w:hAnsi="Helvetica" w:eastAsia="仿宋_GB2312" w:cs="仿宋_GB2312"/>
                <w:i w:val="0"/>
                <w:iCs w:val="0"/>
                <w:caps w:val="0"/>
                <w:color w:val="000000"/>
                <w:spacing w:val="0"/>
                <w:sz w:val="24"/>
                <w:szCs w:val="24"/>
              </w:rPr>
              <w:t>高质量发布行政规范性文件正式版本，在政府网站政府信息公开专栏集中公开本机关所有现行有效的行政规范性文件，明确标题、正文、文号、成文日期、发布日期、有效性等，如发生修改、废止、失效等情况，及时更新有效性的标注。加强政策集中公开成果的推广使用，持续调整优化主题划分，鼓励围绕群众、企业办事创业需求和关注热点，探索新增特色主题分类，便于社会公众查阅利用，保障和监督行政机关有效实施行政管理。</w:t>
            </w:r>
          </w:p>
        </w:tc>
        <w:tc>
          <w:tcPr>
            <w:tcW w:w="3455" w:type="dxa"/>
            <w:tcBorders>
              <w:top w:val="single" w:color="000000" w:sz="6" w:space="0"/>
              <w:left w:val="single" w:color="000000" w:sz="6" w:space="0"/>
              <w:bottom w:val="single" w:color="000000" w:sz="6" w:space="0"/>
              <w:right w:val="single" w:color="000000" w:sz="6" w:space="0"/>
            </w:tcBorders>
            <w:shd w:val="clear" w:color="auto" w:fill="FFFFFF"/>
            <w:tcMar>
              <w:top w:w="60" w:type="dxa"/>
              <w:left w:w="105" w:type="dxa"/>
              <w:bottom w:w="60" w:type="dxa"/>
              <w:right w:w="105" w:type="dxa"/>
            </w:tcMar>
            <w:vAlign w:val="center"/>
          </w:tcPr>
          <w:p>
            <w:pPr>
              <w:pStyle w:val="5"/>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320" w:lineRule="exact"/>
              <w:ind w:left="0" w:right="0"/>
              <w:jc w:val="both"/>
              <w:textAlignment w:val="auto"/>
              <w:outlineLvl w:val="9"/>
              <w:rPr>
                <w:sz w:val="24"/>
                <w:szCs w:val="24"/>
              </w:rPr>
            </w:pPr>
            <w:r>
              <w:rPr>
                <w:rFonts w:hint="eastAsia" w:ascii="仿宋_GB2312" w:hAnsi="Helvetica" w:eastAsia="仿宋_GB2312" w:cs="仿宋_GB2312"/>
                <w:i w:val="0"/>
                <w:iCs w:val="0"/>
                <w:caps w:val="0"/>
                <w:color w:val="000000"/>
                <w:spacing w:val="0"/>
                <w:sz w:val="24"/>
                <w:szCs w:val="24"/>
              </w:rPr>
              <w:t>县政府各部门，</w:t>
            </w:r>
            <w:r>
              <w:rPr>
                <w:rFonts w:hint="eastAsia" w:ascii="仿宋_GB2312" w:hAnsi="Helvetica" w:eastAsia="仿宋_GB2312" w:cs="仿宋_GB2312"/>
                <w:i w:val="0"/>
                <w:iCs w:val="0"/>
                <w:caps w:val="0"/>
                <w:color w:val="000000"/>
                <w:spacing w:val="0"/>
                <w:sz w:val="24"/>
                <w:szCs w:val="24"/>
                <w:lang w:eastAsia="zh-CN"/>
              </w:rPr>
              <w:t>各乡（镇）人民政府、街道办事处筹备组</w:t>
            </w:r>
            <w:r>
              <w:rPr>
                <w:rFonts w:hint="eastAsia" w:ascii="仿宋_GB2312" w:hAnsi="Helvetica" w:eastAsia="仿宋_GB2312" w:cs="仿宋_GB2312"/>
                <w:i w:val="0"/>
                <w:iCs w:val="0"/>
                <w:caps w:val="0"/>
                <w:color w:val="000000"/>
                <w:spacing w:val="0"/>
                <w:sz w:val="24"/>
                <w:szCs w:val="24"/>
              </w:rPr>
              <w:t>，县先进制造业开发区管委会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1575" w:hRule="atLeast"/>
          <w:jc w:val="center"/>
        </w:trPr>
        <w:tc>
          <w:tcPr>
            <w:tcW w:w="833" w:type="dxa"/>
            <w:vMerge w:val="continue"/>
            <w:tcBorders>
              <w:top w:val="single" w:color="000000" w:sz="6" w:space="0"/>
              <w:left w:val="single" w:color="000000" w:sz="6" w:space="0"/>
              <w:bottom w:val="single" w:color="000000" w:sz="6" w:space="0"/>
              <w:right w:val="single" w:color="000000" w:sz="6" w:space="0"/>
            </w:tcBorders>
            <w:shd w:val="clear" w:color="auto" w:fill="FFFFFF"/>
            <w:tcMar>
              <w:top w:w="60" w:type="dxa"/>
              <w:left w:w="105" w:type="dxa"/>
              <w:bottom w:w="60" w:type="dxa"/>
              <w:right w:w="105" w:type="dxa"/>
            </w:tcMar>
            <w:vAlign w:val="center"/>
          </w:tcPr>
          <w:p>
            <w:pPr>
              <w:wordWrap/>
              <w:adjustRightInd/>
              <w:snapToGrid/>
              <w:spacing w:line="320" w:lineRule="exact"/>
              <w:jc w:val="both"/>
              <w:textAlignment w:val="auto"/>
              <w:outlineLvl w:val="9"/>
              <w:rPr>
                <w:rFonts w:hint="default" w:ascii="Helvetica" w:hAnsi="Helvetica" w:eastAsia="Helvetica" w:cs="Helvetica"/>
                <w:i w:val="0"/>
                <w:iCs w:val="0"/>
                <w:caps w:val="0"/>
                <w:color w:val="000000"/>
                <w:spacing w:val="0"/>
                <w:sz w:val="24"/>
                <w:szCs w:val="24"/>
              </w:rPr>
            </w:pPr>
          </w:p>
        </w:tc>
        <w:tc>
          <w:tcPr>
            <w:tcW w:w="2376" w:type="dxa"/>
            <w:vMerge w:val="continue"/>
            <w:tcBorders>
              <w:top w:val="single" w:color="000000" w:sz="6" w:space="0"/>
              <w:left w:val="single" w:color="000000" w:sz="6" w:space="0"/>
              <w:bottom w:val="single" w:color="000000" w:sz="6" w:space="0"/>
              <w:right w:val="single" w:color="000000" w:sz="6" w:space="0"/>
            </w:tcBorders>
            <w:shd w:val="clear" w:color="auto" w:fill="FFFFFF"/>
            <w:tcMar>
              <w:top w:w="60" w:type="dxa"/>
              <w:left w:w="105" w:type="dxa"/>
              <w:bottom w:w="60" w:type="dxa"/>
              <w:right w:w="105" w:type="dxa"/>
            </w:tcMar>
            <w:vAlign w:val="center"/>
          </w:tcPr>
          <w:p>
            <w:pPr>
              <w:wordWrap/>
              <w:adjustRightInd/>
              <w:snapToGrid/>
              <w:spacing w:line="320" w:lineRule="exact"/>
              <w:jc w:val="both"/>
              <w:textAlignment w:val="auto"/>
              <w:outlineLvl w:val="9"/>
              <w:rPr>
                <w:rFonts w:hint="default" w:ascii="Helvetica" w:hAnsi="Helvetica" w:eastAsia="Helvetica" w:cs="Helvetica"/>
                <w:i w:val="0"/>
                <w:iCs w:val="0"/>
                <w:caps w:val="0"/>
                <w:color w:val="000000"/>
                <w:spacing w:val="0"/>
                <w:sz w:val="24"/>
                <w:szCs w:val="24"/>
              </w:rPr>
            </w:pPr>
          </w:p>
        </w:tc>
        <w:tc>
          <w:tcPr>
            <w:tcW w:w="6815" w:type="dxa"/>
            <w:tcBorders>
              <w:top w:val="single" w:color="000000" w:sz="6" w:space="0"/>
              <w:left w:val="single" w:color="000000" w:sz="6" w:space="0"/>
              <w:bottom w:val="single" w:color="000000" w:sz="6" w:space="0"/>
              <w:right w:val="single" w:color="000000" w:sz="6" w:space="0"/>
            </w:tcBorders>
            <w:shd w:val="clear" w:color="auto" w:fill="FFFFFF"/>
            <w:tcMar>
              <w:top w:w="60" w:type="dxa"/>
              <w:left w:w="105" w:type="dxa"/>
              <w:bottom w:w="60" w:type="dxa"/>
              <w:right w:w="105" w:type="dxa"/>
            </w:tcMar>
            <w:vAlign w:val="center"/>
          </w:tcPr>
          <w:p>
            <w:pPr>
              <w:pStyle w:val="5"/>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300" w:lineRule="exact"/>
              <w:ind w:left="0" w:leftChars="0" w:right="0" w:firstLine="480" w:firstLineChars="200"/>
              <w:jc w:val="both"/>
              <w:textAlignment w:val="auto"/>
              <w:outlineLvl w:val="9"/>
              <w:rPr>
                <w:sz w:val="24"/>
                <w:szCs w:val="24"/>
              </w:rPr>
            </w:pPr>
            <w:r>
              <w:rPr>
                <w:rFonts w:hint="eastAsia" w:ascii="仿宋_GB2312" w:hAnsi="Helvetica" w:eastAsia="仿宋_GB2312" w:cs="仿宋_GB2312"/>
                <w:i w:val="0"/>
                <w:iCs w:val="0"/>
                <w:caps w:val="0"/>
                <w:color w:val="000000"/>
                <w:spacing w:val="0"/>
                <w:sz w:val="24"/>
                <w:szCs w:val="24"/>
              </w:rPr>
              <w:t>加大政策咨询窗口建设力度，提高政务服务便民热线、实体服务大厅的政策咨询服务水平，更好解答有关生育、上学、就业、创业、养老、医疗、纳税、疫情防控等与人民群众切身利益密切相关的问题。加强人工智能等技术运用，建设统一的智能化政策问答平台，围绕各类高频政策咨询事项，以视频、图解、文字等形式予以解答，形成政策问答库并不断丰富完善。</w:t>
            </w:r>
          </w:p>
        </w:tc>
        <w:tc>
          <w:tcPr>
            <w:tcW w:w="3455" w:type="dxa"/>
            <w:tcBorders>
              <w:top w:val="single" w:color="000000" w:sz="6" w:space="0"/>
              <w:left w:val="single" w:color="000000" w:sz="6" w:space="0"/>
              <w:bottom w:val="single" w:color="000000" w:sz="6" w:space="0"/>
              <w:right w:val="single" w:color="000000" w:sz="6" w:space="0"/>
            </w:tcBorders>
            <w:shd w:val="clear" w:color="auto" w:fill="FFFFFF"/>
            <w:tcMar>
              <w:top w:w="60" w:type="dxa"/>
              <w:left w:w="105" w:type="dxa"/>
              <w:bottom w:w="60" w:type="dxa"/>
              <w:right w:w="105" w:type="dxa"/>
            </w:tcMar>
            <w:vAlign w:val="center"/>
          </w:tcPr>
          <w:p>
            <w:pPr>
              <w:pStyle w:val="5"/>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320" w:lineRule="exact"/>
              <w:ind w:left="0" w:right="0"/>
              <w:jc w:val="both"/>
              <w:textAlignment w:val="auto"/>
              <w:outlineLvl w:val="9"/>
              <w:rPr>
                <w:sz w:val="24"/>
                <w:szCs w:val="24"/>
              </w:rPr>
            </w:pPr>
            <w:r>
              <w:rPr>
                <w:rFonts w:hint="eastAsia" w:ascii="仿宋_GB2312" w:hAnsi="Helvetica" w:eastAsia="仿宋_GB2312" w:cs="仿宋_GB2312"/>
                <w:i w:val="0"/>
                <w:iCs w:val="0"/>
                <w:caps w:val="0"/>
                <w:color w:val="000000"/>
                <w:spacing w:val="0"/>
                <w:sz w:val="24"/>
                <w:szCs w:val="24"/>
              </w:rPr>
              <w:t>县</w:t>
            </w:r>
            <w:r>
              <w:rPr>
                <w:rFonts w:hint="eastAsia" w:ascii="仿宋_GB2312" w:hAnsi="Times New Roman" w:eastAsia="仿宋_GB2312" w:cs="仿宋_GB2312"/>
                <w:i w:val="0"/>
                <w:iCs w:val="0"/>
                <w:caps w:val="0"/>
                <w:color w:val="000000"/>
                <w:spacing w:val="0"/>
                <w:sz w:val="24"/>
                <w:szCs w:val="24"/>
              </w:rPr>
              <w:t>政务服务和大数据管理局、</w:t>
            </w:r>
            <w:r>
              <w:rPr>
                <w:rFonts w:hint="eastAsia" w:ascii="仿宋_GB2312" w:hAnsi="Helvetica" w:eastAsia="仿宋_GB2312" w:cs="仿宋_GB2312"/>
                <w:i w:val="0"/>
                <w:iCs w:val="0"/>
                <w:caps w:val="0"/>
                <w:color w:val="000000"/>
                <w:spacing w:val="0"/>
                <w:sz w:val="24"/>
                <w:szCs w:val="24"/>
              </w:rPr>
              <w:t>县行政服务中心、县卫生健康委、县</w:t>
            </w:r>
            <w:r>
              <w:rPr>
                <w:rFonts w:hint="eastAsia" w:ascii="仿宋_GB2312" w:hAnsi="Times New Roman" w:eastAsia="仿宋_GB2312" w:cs="仿宋_GB2312"/>
                <w:i w:val="0"/>
                <w:iCs w:val="0"/>
                <w:caps w:val="0"/>
                <w:color w:val="000000"/>
                <w:spacing w:val="0"/>
                <w:sz w:val="24"/>
                <w:szCs w:val="24"/>
              </w:rPr>
              <w:t>教育局、</w:t>
            </w:r>
            <w:r>
              <w:rPr>
                <w:rFonts w:hint="eastAsia" w:ascii="仿宋_GB2312" w:hAnsi="Helvetica" w:eastAsia="仿宋_GB2312" w:cs="仿宋_GB2312"/>
                <w:i w:val="0"/>
                <w:iCs w:val="0"/>
                <w:caps w:val="0"/>
                <w:color w:val="000000"/>
                <w:spacing w:val="0"/>
                <w:sz w:val="24"/>
                <w:szCs w:val="24"/>
              </w:rPr>
              <w:t>县人力资源和社会保障局</w:t>
            </w:r>
            <w:r>
              <w:rPr>
                <w:rFonts w:hint="eastAsia" w:ascii="仿宋_GB2312" w:hAnsi="Times New Roman" w:eastAsia="仿宋_GB2312" w:cs="仿宋_GB2312"/>
                <w:i w:val="0"/>
                <w:iCs w:val="0"/>
                <w:caps w:val="0"/>
                <w:color w:val="000000"/>
                <w:spacing w:val="0"/>
                <w:sz w:val="24"/>
                <w:szCs w:val="24"/>
              </w:rPr>
              <w:t>、</w:t>
            </w:r>
            <w:r>
              <w:rPr>
                <w:rFonts w:hint="eastAsia" w:ascii="仿宋_GB2312" w:hAnsi="Helvetica" w:eastAsia="仿宋_GB2312" w:cs="仿宋_GB2312"/>
                <w:i w:val="0"/>
                <w:iCs w:val="0"/>
                <w:caps w:val="0"/>
                <w:color w:val="000000"/>
                <w:spacing w:val="0"/>
                <w:sz w:val="24"/>
                <w:szCs w:val="24"/>
              </w:rPr>
              <w:t>县</w:t>
            </w:r>
            <w:r>
              <w:rPr>
                <w:rFonts w:hint="eastAsia" w:ascii="仿宋_GB2312" w:hAnsi="Times New Roman" w:eastAsia="仿宋_GB2312" w:cs="仿宋_GB2312"/>
                <w:i w:val="0"/>
                <w:iCs w:val="0"/>
                <w:caps w:val="0"/>
                <w:color w:val="000000"/>
                <w:spacing w:val="0"/>
                <w:sz w:val="24"/>
                <w:szCs w:val="24"/>
              </w:rPr>
              <w:t>税务局、</w:t>
            </w:r>
            <w:r>
              <w:rPr>
                <w:rFonts w:hint="eastAsia" w:ascii="仿宋_GB2312" w:hAnsi="Helvetica" w:eastAsia="仿宋_GB2312" w:cs="仿宋_GB2312"/>
                <w:i w:val="0"/>
                <w:iCs w:val="0"/>
                <w:caps w:val="0"/>
                <w:color w:val="000000"/>
                <w:spacing w:val="0"/>
                <w:sz w:val="24"/>
                <w:szCs w:val="24"/>
              </w:rPr>
              <w:t>县</w:t>
            </w:r>
            <w:r>
              <w:rPr>
                <w:rFonts w:hint="eastAsia" w:ascii="仿宋_GB2312" w:hAnsi="Times New Roman" w:eastAsia="仿宋_GB2312" w:cs="仿宋_GB2312"/>
                <w:i w:val="0"/>
                <w:iCs w:val="0"/>
                <w:caps w:val="0"/>
                <w:color w:val="000000"/>
                <w:spacing w:val="0"/>
                <w:sz w:val="24"/>
                <w:szCs w:val="24"/>
              </w:rPr>
              <w:t>民政局、</w:t>
            </w:r>
            <w:r>
              <w:rPr>
                <w:rFonts w:hint="eastAsia" w:ascii="仿宋_GB2312" w:hAnsi="Helvetica" w:eastAsia="仿宋_GB2312" w:cs="仿宋_GB2312"/>
                <w:i w:val="0"/>
                <w:iCs w:val="0"/>
                <w:caps w:val="0"/>
                <w:color w:val="000000"/>
                <w:spacing w:val="0"/>
                <w:sz w:val="24"/>
                <w:szCs w:val="24"/>
              </w:rPr>
              <w:t>县医保局</w:t>
            </w:r>
            <w:r>
              <w:rPr>
                <w:rFonts w:hint="eastAsia" w:ascii="仿宋_GB2312" w:hAnsi="Times New Roman" w:eastAsia="仿宋_GB2312" w:cs="仿宋_GB2312"/>
                <w:i w:val="0"/>
                <w:iCs w:val="0"/>
                <w:caps w:val="0"/>
                <w:color w:val="000000"/>
                <w:spacing w:val="0"/>
                <w:sz w:val="24"/>
                <w:szCs w:val="24"/>
              </w:rPr>
              <w:t>等有关</w:t>
            </w:r>
            <w:r>
              <w:rPr>
                <w:rFonts w:hint="eastAsia" w:ascii="仿宋_GB2312" w:hAnsi="Helvetica" w:eastAsia="仿宋_GB2312" w:cs="仿宋_GB2312"/>
                <w:i w:val="0"/>
                <w:iCs w:val="0"/>
                <w:caps w:val="0"/>
                <w:color w:val="000000"/>
                <w:spacing w:val="0"/>
                <w:sz w:val="24"/>
                <w:szCs w:val="24"/>
              </w:rPr>
              <w:t>部门，</w:t>
            </w:r>
            <w:r>
              <w:rPr>
                <w:rFonts w:hint="eastAsia" w:ascii="仿宋_GB2312" w:hAnsi="Helvetica" w:eastAsia="仿宋_GB2312" w:cs="仿宋_GB2312"/>
                <w:i w:val="0"/>
                <w:iCs w:val="0"/>
                <w:caps w:val="0"/>
                <w:color w:val="000000"/>
                <w:spacing w:val="0"/>
                <w:sz w:val="24"/>
                <w:szCs w:val="24"/>
                <w:lang w:eastAsia="zh-CN"/>
              </w:rPr>
              <w:t>各乡（镇）人民政府、街道办事处筹备组</w:t>
            </w:r>
            <w:r>
              <w:rPr>
                <w:rFonts w:hint="eastAsia" w:ascii="仿宋_GB2312" w:hAnsi="Helvetica" w:eastAsia="仿宋_GB2312" w:cs="仿宋_GB2312"/>
                <w:i w:val="0"/>
                <w:iCs w:val="0"/>
                <w:caps w:val="0"/>
                <w:color w:val="000000"/>
                <w:spacing w:val="0"/>
                <w:sz w:val="24"/>
                <w:szCs w:val="24"/>
              </w:rPr>
              <w:t>，县先进制造业开发区管委会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90" w:hRule="atLeast"/>
          <w:jc w:val="center"/>
        </w:trPr>
        <w:tc>
          <w:tcPr>
            <w:tcW w:w="833" w:type="dxa"/>
            <w:vMerge w:val="continue"/>
            <w:tcBorders>
              <w:top w:val="single" w:color="000000" w:sz="6" w:space="0"/>
              <w:left w:val="single" w:color="000000" w:sz="6" w:space="0"/>
              <w:bottom w:val="single" w:color="000000" w:sz="6" w:space="0"/>
              <w:right w:val="single" w:color="000000" w:sz="6" w:space="0"/>
            </w:tcBorders>
            <w:shd w:val="clear" w:color="auto" w:fill="FFFFFF"/>
            <w:tcMar>
              <w:top w:w="60" w:type="dxa"/>
              <w:left w:w="105" w:type="dxa"/>
              <w:bottom w:w="60" w:type="dxa"/>
              <w:right w:w="105" w:type="dxa"/>
            </w:tcMar>
            <w:vAlign w:val="center"/>
          </w:tcPr>
          <w:p>
            <w:pPr>
              <w:wordWrap/>
              <w:adjustRightInd/>
              <w:snapToGrid/>
              <w:spacing w:line="320" w:lineRule="exact"/>
              <w:jc w:val="both"/>
              <w:textAlignment w:val="auto"/>
              <w:outlineLvl w:val="9"/>
              <w:rPr>
                <w:rFonts w:hint="default" w:ascii="Helvetica" w:hAnsi="Helvetica" w:eastAsia="Helvetica" w:cs="Helvetica"/>
                <w:i w:val="0"/>
                <w:iCs w:val="0"/>
                <w:caps w:val="0"/>
                <w:color w:val="000000"/>
                <w:spacing w:val="0"/>
                <w:sz w:val="24"/>
                <w:szCs w:val="24"/>
              </w:rPr>
            </w:pPr>
          </w:p>
        </w:tc>
        <w:tc>
          <w:tcPr>
            <w:tcW w:w="2376" w:type="dxa"/>
            <w:vMerge w:val="restart"/>
            <w:tcBorders>
              <w:top w:val="single" w:color="000000" w:sz="6" w:space="0"/>
              <w:left w:val="single" w:color="000000" w:sz="6" w:space="0"/>
              <w:bottom w:val="single" w:color="000000" w:sz="6" w:space="0"/>
              <w:right w:val="single" w:color="000000" w:sz="6" w:space="0"/>
            </w:tcBorders>
            <w:shd w:val="clear" w:color="auto" w:fill="FFFFFF"/>
            <w:tcMar>
              <w:top w:w="60" w:type="dxa"/>
              <w:left w:w="105" w:type="dxa"/>
              <w:bottom w:w="60" w:type="dxa"/>
              <w:right w:w="105" w:type="dxa"/>
            </w:tcMar>
            <w:vAlign w:val="center"/>
          </w:tcPr>
          <w:p>
            <w:pPr>
              <w:pStyle w:val="5"/>
              <w:widowControl/>
              <w:numPr>
                <w:ilvl w:val="0"/>
                <w:numId w:val="0"/>
              </w:numPr>
              <w:pBdr>
                <w:top w:val="none" w:color="auto" w:sz="0" w:space="0"/>
                <w:left w:val="none" w:color="auto" w:sz="0" w:space="0"/>
                <w:bottom w:val="none" w:color="auto" w:sz="0" w:space="0"/>
                <w:right w:val="none" w:color="auto" w:sz="0" w:space="0"/>
              </w:pBdr>
              <w:wordWrap/>
              <w:adjustRightInd/>
              <w:snapToGrid/>
              <w:spacing w:before="0" w:beforeAutospacing="0" w:after="0" w:afterAutospacing="0" w:line="320" w:lineRule="exact"/>
              <w:ind w:right="0"/>
              <w:jc w:val="both"/>
              <w:textAlignment w:val="auto"/>
              <w:outlineLvl w:val="9"/>
              <w:rPr>
                <w:rFonts w:hint="eastAsia" w:ascii="仿宋_GB2312" w:hAnsi="Helvetica" w:eastAsia="仿宋_GB2312" w:cs="仿宋_GB2312"/>
                <w:i w:val="0"/>
                <w:iCs w:val="0"/>
                <w:caps w:val="0"/>
                <w:color w:val="000000"/>
                <w:spacing w:val="0"/>
                <w:sz w:val="24"/>
                <w:szCs w:val="24"/>
                <w:lang w:eastAsia="zh-CN"/>
              </w:rPr>
            </w:pPr>
          </w:p>
          <w:p>
            <w:pPr>
              <w:pStyle w:val="5"/>
              <w:widowControl/>
              <w:numPr>
                <w:ilvl w:val="0"/>
                <w:numId w:val="0"/>
              </w:numPr>
              <w:pBdr>
                <w:top w:val="none" w:color="auto" w:sz="0" w:space="0"/>
                <w:left w:val="none" w:color="auto" w:sz="0" w:space="0"/>
                <w:bottom w:val="none" w:color="auto" w:sz="0" w:space="0"/>
                <w:right w:val="none" w:color="auto" w:sz="0" w:space="0"/>
              </w:pBdr>
              <w:wordWrap/>
              <w:adjustRightInd/>
              <w:snapToGrid/>
              <w:spacing w:before="0" w:beforeAutospacing="0" w:after="0" w:afterAutospacing="0" w:line="320" w:lineRule="exact"/>
              <w:ind w:right="0"/>
              <w:jc w:val="both"/>
              <w:textAlignment w:val="auto"/>
              <w:outlineLvl w:val="9"/>
              <w:rPr>
                <w:rFonts w:hint="eastAsia" w:ascii="仿宋_GB2312" w:hAnsi="Helvetica" w:eastAsia="仿宋_GB2312" w:cs="仿宋_GB2312"/>
                <w:i w:val="0"/>
                <w:iCs w:val="0"/>
                <w:caps w:val="0"/>
                <w:color w:val="000000"/>
                <w:spacing w:val="0"/>
                <w:sz w:val="24"/>
                <w:szCs w:val="24"/>
                <w:lang w:eastAsia="zh-CN"/>
              </w:rPr>
            </w:pPr>
          </w:p>
          <w:p>
            <w:pPr>
              <w:pStyle w:val="5"/>
              <w:widowControl/>
              <w:numPr>
                <w:ilvl w:val="0"/>
                <w:numId w:val="0"/>
              </w:numPr>
              <w:pBdr>
                <w:top w:val="none" w:color="auto" w:sz="0" w:space="0"/>
                <w:left w:val="none" w:color="auto" w:sz="0" w:space="0"/>
                <w:bottom w:val="none" w:color="auto" w:sz="0" w:space="0"/>
                <w:right w:val="none" w:color="auto" w:sz="0" w:space="0"/>
              </w:pBdr>
              <w:wordWrap/>
              <w:adjustRightInd/>
              <w:snapToGrid/>
              <w:spacing w:before="0" w:beforeAutospacing="0" w:after="0" w:afterAutospacing="0" w:line="320" w:lineRule="exact"/>
              <w:ind w:right="0"/>
              <w:jc w:val="both"/>
              <w:textAlignment w:val="auto"/>
              <w:outlineLvl w:val="9"/>
              <w:rPr>
                <w:rFonts w:hint="eastAsia" w:ascii="仿宋_GB2312" w:hAnsi="Helvetica" w:eastAsia="仿宋_GB2312" w:cs="仿宋_GB2312"/>
                <w:i w:val="0"/>
                <w:iCs w:val="0"/>
                <w:caps w:val="0"/>
                <w:color w:val="000000"/>
                <w:spacing w:val="0"/>
                <w:sz w:val="24"/>
                <w:szCs w:val="24"/>
              </w:rPr>
            </w:pPr>
            <w:r>
              <w:rPr>
                <w:rFonts w:hint="eastAsia" w:ascii="仿宋_GB2312" w:hAnsi="Helvetica" w:eastAsia="仿宋_GB2312" w:cs="仿宋_GB2312"/>
                <w:i w:val="0"/>
                <w:iCs w:val="0"/>
                <w:caps w:val="0"/>
                <w:color w:val="000000"/>
                <w:spacing w:val="0"/>
                <w:sz w:val="24"/>
                <w:szCs w:val="24"/>
                <w:lang w:eastAsia="zh-CN"/>
              </w:rPr>
              <w:t>（三）</w:t>
            </w:r>
            <w:r>
              <w:rPr>
                <w:rFonts w:hint="eastAsia" w:ascii="仿宋_GB2312" w:hAnsi="Helvetica" w:eastAsia="仿宋_GB2312" w:cs="仿宋_GB2312"/>
                <w:i w:val="0"/>
                <w:iCs w:val="0"/>
                <w:caps w:val="0"/>
                <w:color w:val="000000"/>
                <w:spacing w:val="0"/>
                <w:sz w:val="24"/>
                <w:szCs w:val="24"/>
              </w:rPr>
              <w:t>推进政策精细化解读</w:t>
            </w:r>
          </w:p>
          <w:p>
            <w:pPr>
              <w:pStyle w:val="5"/>
              <w:widowControl/>
              <w:numPr>
                <w:ilvl w:val="0"/>
                <w:numId w:val="0"/>
              </w:numPr>
              <w:pBdr>
                <w:top w:val="none" w:color="auto" w:sz="0" w:space="0"/>
                <w:left w:val="none" w:color="auto" w:sz="0" w:space="0"/>
                <w:bottom w:val="none" w:color="auto" w:sz="0" w:space="0"/>
                <w:right w:val="none" w:color="auto" w:sz="0" w:space="0"/>
              </w:pBdr>
              <w:wordWrap/>
              <w:adjustRightInd/>
              <w:snapToGrid/>
              <w:spacing w:before="0" w:beforeAutospacing="0" w:after="0" w:afterAutospacing="0" w:line="320" w:lineRule="exact"/>
              <w:ind w:right="0"/>
              <w:jc w:val="both"/>
              <w:textAlignment w:val="auto"/>
              <w:outlineLvl w:val="9"/>
              <w:rPr>
                <w:rFonts w:hint="eastAsia" w:ascii="仿宋_GB2312" w:hAnsi="Helvetica" w:eastAsia="仿宋_GB2312" w:cs="仿宋_GB2312"/>
                <w:i w:val="0"/>
                <w:iCs w:val="0"/>
                <w:caps w:val="0"/>
                <w:color w:val="000000"/>
                <w:spacing w:val="0"/>
                <w:sz w:val="24"/>
                <w:szCs w:val="24"/>
              </w:rPr>
            </w:pPr>
          </w:p>
          <w:p>
            <w:pPr>
              <w:pStyle w:val="5"/>
              <w:widowControl/>
              <w:numPr>
                <w:ilvl w:val="0"/>
                <w:numId w:val="0"/>
              </w:numPr>
              <w:pBdr>
                <w:top w:val="none" w:color="auto" w:sz="0" w:space="0"/>
                <w:left w:val="none" w:color="auto" w:sz="0" w:space="0"/>
                <w:bottom w:val="none" w:color="auto" w:sz="0" w:space="0"/>
                <w:right w:val="none" w:color="auto" w:sz="0" w:space="0"/>
              </w:pBdr>
              <w:wordWrap/>
              <w:adjustRightInd/>
              <w:snapToGrid/>
              <w:spacing w:before="0" w:beforeAutospacing="0" w:after="0" w:afterAutospacing="0" w:line="320" w:lineRule="exact"/>
              <w:ind w:right="0"/>
              <w:jc w:val="both"/>
              <w:textAlignment w:val="auto"/>
              <w:outlineLvl w:val="9"/>
              <w:rPr>
                <w:rFonts w:hint="eastAsia" w:ascii="仿宋_GB2312" w:hAnsi="Helvetica" w:eastAsia="仿宋_GB2312" w:cs="仿宋_GB2312"/>
                <w:i w:val="0"/>
                <w:iCs w:val="0"/>
                <w:caps w:val="0"/>
                <w:color w:val="000000"/>
                <w:spacing w:val="0"/>
                <w:sz w:val="24"/>
                <w:szCs w:val="24"/>
              </w:rPr>
            </w:pPr>
          </w:p>
          <w:p>
            <w:pPr>
              <w:pStyle w:val="5"/>
              <w:widowControl/>
              <w:numPr>
                <w:ilvl w:val="0"/>
                <w:numId w:val="0"/>
              </w:numPr>
              <w:pBdr>
                <w:top w:val="none" w:color="auto" w:sz="0" w:space="0"/>
                <w:left w:val="none" w:color="auto" w:sz="0" w:space="0"/>
                <w:bottom w:val="none" w:color="auto" w:sz="0" w:space="0"/>
                <w:right w:val="none" w:color="auto" w:sz="0" w:space="0"/>
              </w:pBdr>
              <w:wordWrap/>
              <w:adjustRightInd/>
              <w:snapToGrid/>
              <w:spacing w:before="0" w:beforeAutospacing="0" w:after="0" w:afterAutospacing="0" w:line="320" w:lineRule="exact"/>
              <w:ind w:right="0"/>
              <w:jc w:val="both"/>
              <w:textAlignment w:val="auto"/>
              <w:outlineLvl w:val="9"/>
              <w:rPr>
                <w:rFonts w:hint="eastAsia" w:ascii="仿宋_GB2312" w:hAnsi="Helvetica" w:eastAsia="仿宋_GB2312" w:cs="仿宋_GB2312"/>
                <w:i w:val="0"/>
                <w:iCs w:val="0"/>
                <w:caps w:val="0"/>
                <w:color w:val="000000"/>
                <w:spacing w:val="0"/>
                <w:sz w:val="24"/>
                <w:szCs w:val="24"/>
              </w:rPr>
            </w:pPr>
          </w:p>
          <w:p>
            <w:pPr>
              <w:pStyle w:val="5"/>
              <w:widowControl/>
              <w:numPr>
                <w:ilvl w:val="0"/>
                <w:numId w:val="0"/>
              </w:numPr>
              <w:pBdr>
                <w:top w:val="none" w:color="auto" w:sz="0" w:space="0"/>
                <w:left w:val="none" w:color="auto" w:sz="0" w:space="0"/>
                <w:bottom w:val="none" w:color="auto" w:sz="0" w:space="0"/>
                <w:right w:val="none" w:color="auto" w:sz="0" w:space="0"/>
              </w:pBdr>
              <w:wordWrap/>
              <w:adjustRightInd/>
              <w:snapToGrid/>
              <w:spacing w:before="0" w:beforeAutospacing="0" w:after="0" w:afterAutospacing="0" w:line="320" w:lineRule="exact"/>
              <w:ind w:right="0"/>
              <w:jc w:val="both"/>
              <w:textAlignment w:val="auto"/>
              <w:outlineLvl w:val="9"/>
              <w:rPr>
                <w:rFonts w:hint="eastAsia" w:ascii="仿宋_GB2312" w:hAnsi="Helvetica" w:eastAsia="仿宋_GB2312" w:cs="仿宋_GB2312"/>
                <w:i w:val="0"/>
                <w:iCs w:val="0"/>
                <w:caps w:val="0"/>
                <w:color w:val="000000"/>
                <w:spacing w:val="0"/>
                <w:sz w:val="24"/>
                <w:szCs w:val="24"/>
              </w:rPr>
            </w:pPr>
          </w:p>
          <w:p>
            <w:pPr>
              <w:pStyle w:val="5"/>
              <w:widowControl/>
              <w:numPr>
                <w:ilvl w:val="0"/>
                <w:numId w:val="0"/>
              </w:numPr>
              <w:pBdr>
                <w:top w:val="none" w:color="auto" w:sz="0" w:space="0"/>
                <w:left w:val="none" w:color="auto" w:sz="0" w:space="0"/>
                <w:bottom w:val="none" w:color="auto" w:sz="0" w:space="0"/>
                <w:right w:val="none" w:color="auto" w:sz="0" w:space="0"/>
              </w:pBdr>
              <w:wordWrap/>
              <w:adjustRightInd/>
              <w:snapToGrid/>
              <w:spacing w:before="0" w:beforeAutospacing="0" w:after="0" w:afterAutospacing="0" w:line="320" w:lineRule="exact"/>
              <w:ind w:right="0"/>
              <w:jc w:val="both"/>
              <w:textAlignment w:val="auto"/>
              <w:outlineLvl w:val="9"/>
              <w:rPr>
                <w:rFonts w:hint="eastAsia" w:ascii="仿宋_GB2312" w:hAnsi="Helvetica" w:eastAsia="仿宋_GB2312" w:cs="仿宋_GB2312"/>
                <w:i w:val="0"/>
                <w:iCs w:val="0"/>
                <w:caps w:val="0"/>
                <w:color w:val="000000"/>
                <w:spacing w:val="0"/>
                <w:sz w:val="24"/>
                <w:szCs w:val="24"/>
              </w:rPr>
            </w:pPr>
            <w:r>
              <w:rPr>
                <w:rFonts w:hint="eastAsia" w:ascii="仿宋_GB2312" w:hAnsi="Helvetica" w:eastAsia="仿宋_GB2312" w:cs="仿宋_GB2312"/>
                <w:i w:val="0"/>
                <w:iCs w:val="0"/>
                <w:caps w:val="0"/>
                <w:color w:val="000000"/>
                <w:spacing w:val="0"/>
                <w:sz w:val="24"/>
                <w:szCs w:val="24"/>
              </w:rPr>
              <w:t>（三）推进政策精细化解读</w:t>
            </w:r>
          </w:p>
          <w:p>
            <w:pPr>
              <w:pStyle w:val="5"/>
              <w:widowControl/>
              <w:numPr>
                <w:ilvl w:val="0"/>
                <w:numId w:val="0"/>
              </w:numPr>
              <w:pBdr>
                <w:top w:val="none" w:color="auto" w:sz="0" w:space="0"/>
                <w:left w:val="none" w:color="auto" w:sz="0" w:space="0"/>
                <w:bottom w:val="none" w:color="auto" w:sz="0" w:space="0"/>
                <w:right w:val="none" w:color="auto" w:sz="0" w:space="0"/>
              </w:pBdr>
              <w:wordWrap/>
              <w:adjustRightInd/>
              <w:snapToGrid/>
              <w:spacing w:before="0" w:beforeAutospacing="0" w:after="0" w:afterAutospacing="0" w:line="320" w:lineRule="exact"/>
              <w:ind w:right="0"/>
              <w:jc w:val="both"/>
              <w:textAlignment w:val="auto"/>
              <w:outlineLvl w:val="9"/>
              <w:rPr>
                <w:rFonts w:hint="eastAsia" w:ascii="仿宋_GB2312" w:hAnsi="Helvetica" w:eastAsia="仿宋_GB2312" w:cs="仿宋_GB2312"/>
                <w:i w:val="0"/>
                <w:iCs w:val="0"/>
                <w:caps w:val="0"/>
                <w:color w:val="000000"/>
                <w:spacing w:val="0"/>
                <w:sz w:val="24"/>
                <w:szCs w:val="24"/>
              </w:rPr>
            </w:pPr>
          </w:p>
        </w:tc>
        <w:tc>
          <w:tcPr>
            <w:tcW w:w="6815" w:type="dxa"/>
            <w:tcBorders>
              <w:top w:val="single" w:color="000000" w:sz="6" w:space="0"/>
              <w:left w:val="single" w:color="000000" w:sz="6" w:space="0"/>
              <w:bottom w:val="single" w:color="000000" w:sz="6" w:space="0"/>
              <w:right w:val="single" w:color="000000" w:sz="6" w:space="0"/>
            </w:tcBorders>
            <w:shd w:val="clear" w:color="auto" w:fill="FFFFFF"/>
            <w:tcMar>
              <w:top w:w="60" w:type="dxa"/>
              <w:left w:w="105" w:type="dxa"/>
              <w:bottom w:w="60" w:type="dxa"/>
              <w:right w:w="105" w:type="dxa"/>
            </w:tcMar>
            <w:vAlign w:val="center"/>
          </w:tcPr>
          <w:p>
            <w:pPr>
              <w:pStyle w:val="5"/>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300" w:lineRule="exact"/>
              <w:ind w:left="0" w:leftChars="0" w:right="0" w:firstLine="480" w:firstLineChars="200"/>
              <w:jc w:val="both"/>
              <w:textAlignment w:val="auto"/>
              <w:outlineLvl w:val="9"/>
              <w:rPr>
                <w:sz w:val="24"/>
                <w:szCs w:val="24"/>
              </w:rPr>
            </w:pPr>
            <w:r>
              <w:rPr>
                <w:rFonts w:hint="eastAsia" w:ascii="仿宋_GB2312" w:hAnsi="Helvetica" w:eastAsia="仿宋_GB2312" w:cs="仿宋_GB2312"/>
                <w:i w:val="0"/>
                <w:iCs w:val="0"/>
                <w:caps w:val="0"/>
                <w:color w:val="000000"/>
                <w:spacing w:val="0"/>
                <w:sz w:val="24"/>
                <w:szCs w:val="24"/>
              </w:rPr>
              <w:t>要做好政策公开及解读工作，打通政策落实的“最先一公里”，切实把政策“传达到、讲清楚”。各级行政机关应充分利用多种平台、采用多种方式开展政策发布和宣传工作，提高政策知晓度和到达率；政策制定机关应积极向政策执行机关、社会公众和市场主体开展政策解读、咨询、回应工作，增强政策易读性和对政策理解的准确性、一致性。</w:t>
            </w:r>
          </w:p>
        </w:tc>
        <w:tc>
          <w:tcPr>
            <w:tcW w:w="3455" w:type="dxa"/>
            <w:tcBorders>
              <w:top w:val="single" w:color="000000" w:sz="6" w:space="0"/>
              <w:left w:val="single" w:color="000000" w:sz="6" w:space="0"/>
              <w:bottom w:val="single" w:color="000000" w:sz="6" w:space="0"/>
              <w:right w:val="single" w:color="000000" w:sz="6" w:space="0"/>
            </w:tcBorders>
            <w:shd w:val="clear" w:color="auto" w:fill="FFFFFF"/>
            <w:tcMar>
              <w:top w:w="60" w:type="dxa"/>
              <w:left w:w="105" w:type="dxa"/>
              <w:bottom w:w="60" w:type="dxa"/>
              <w:right w:w="105" w:type="dxa"/>
            </w:tcMar>
            <w:vAlign w:val="center"/>
          </w:tcPr>
          <w:p>
            <w:pPr>
              <w:pStyle w:val="5"/>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320" w:lineRule="exact"/>
              <w:ind w:left="0" w:right="0"/>
              <w:jc w:val="both"/>
              <w:textAlignment w:val="auto"/>
              <w:outlineLvl w:val="9"/>
              <w:rPr>
                <w:sz w:val="24"/>
                <w:szCs w:val="24"/>
              </w:rPr>
            </w:pPr>
            <w:r>
              <w:rPr>
                <w:rFonts w:hint="eastAsia" w:ascii="仿宋_GB2312" w:hAnsi="Helvetica" w:eastAsia="仿宋_GB2312" w:cs="仿宋_GB2312"/>
                <w:i w:val="0"/>
                <w:iCs w:val="0"/>
                <w:caps w:val="0"/>
                <w:color w:val="000000"/>
                <w:spacing w:val="0"/>
                <w:sz w:val="24"/>
                <w:szCs w:val="24"/>
              </w:rPr>
              <w:t>县政府各部门，</w:t>
            </w:r>
            <w:r>
              <w:rPr>
                <w:rFonts w:hint="eastAsia" w:ascii="仿宋_GB2312" w:hAnsi="Helvetica" w:eastAsia="仿宋_GB2312" w:cs="仿宋_GB2312"/>
                <w:i w:val="0"/>
                <w:iCs w:val="0"/>
                <w:caps w:val="0"/>
                <w:color w:val="000000"/>
                <w:spacing w:val="0"/>
                <w:sz w:val="24"/>
                <w:szCs w:val="24"/>
                <w:lang w:eastAsia="zh-CN"/>
              </w:rPr>
              <w:t>各乡（镇）人民政府、街道办事处筹备组</w:t>
            </w:r>
            <w:r>
              <w:rPr>
                <w:rFonts w:hint="eastAsia" w:ascii="仿宋_GB2312" w:hAnsi="Helvetica" w:eastAsia="仿宋_GB2312" w:cs="仿宋_GB2312"/>
                <w:i w:val="0"/>
                <w:iCs w:val="0"/>
                <w:caps w:val="0"/>
                <w:color w:val="000000"/>
                <w:spacing w:val="0"/>
                <w:sz w:val="24"/>
                <w:szCs w:val="24"/>
              </w:rPr>
              <w:t>，县先进制造业开发区管委会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1575" w:hRule="atLeast"/>
          <w:jc w:val="center"/>
        </w:trPr>
        <w:tc>
          <w:tcPr>
            <w:tcW w:w="833" w:type="dxa"/>
            <w:vMerge w:val="continue"/>
            <w:tcBorders>
              <w:top w:val="single" w:color="000000" w:sz="6" w:space="0"/>
              <w:left w:val="single" w:color="000000" w:sz="6" w:space="0"/>
              <w:bottom w:val="single" w:color="000000" w:sz="6" w:space="0"/>
              <w:right w:val="single" w:color="000000" w:sz="6" w:space="0"/>
            </w:tcBorders>
            <w:shd w:val="clear" w:color="auto" w:fill="FFFFFF"/>
            <w:tcMar>
              <w:top w:w="60" w:type="dxa"/>
              <w:left w:w="105" w:type="dxa"/>
              <w:bottom w:w="60" w:type="dxa"/>
              <w:right w:w="105" w:type="dxa"/>
            </w:tcMar>
            <w:vAlign w:val="center"/>
          </w:tcPr>
          <w:p>
            <w:pPr>
              <w:wordWrap/>
              <w:adjustRightInd/>
              <w:snapToGrid/>
              <w:spacing w:line="320" w:lineRule="exact"/>
              <w:jc w:val="both"/>
              <w:textAlignment w:val="auto"/>
              <w:outlineLvl w:val="9"/>
              <w:rPr>
                <w:rFonts w:hint="default" w:ascii="Helvetica" w:hAnsi="Helvetica" w:eastAsia="Helvetica" w:cs="Helvetica"/>
                <w:i w:val="0"/>
                <w:iCs w:val="0"/>
                <w:caps w:val="0"/>
                <w:color w:val="000000"/>
                <w:spacing w:val="0"/>
                <w:sz w:val="24"/>
                <w:szCs w:val="24"/>
              </w:rPr>
            </w:pPr>
          </w:p>
        </w:tc>
        <w:tc>
          <w:tcPr>
            <w:tcW w:w="2376" w:type="dxa"/>
            <w:vMerge w:val="continue"/>
            <w:tcBorders>
              <w:top w:val="single" w:color="000000" w:sz="6" w:space="0"/>
              <w:left w:val="single" w:color="000000" w:sz="6" w:space="0"/>
              <w:bottom w:val="single" w:color="000000" w:sz="6" w:space="0"/>
              <w:right w:val="single" w:color="000000" w:sz="6" w:space="0"/>
            </w:tcBorders>
            <w:shd w:val="clear" w:color="auto" w:fill="FFFFFF"/>
            <w:tcMar>
              <w:top w:w="60" w:type="dxa"/>
              <w:left w:w="105" w:type="dxa"/>
              <w:bottom w:w="60" w:type="dxa"/>
              <w:right w:w="105" w:type="dxa"/>
            </w:tcMar>
            <w:vAlign w:val="center"/>
          </w:tcPr>
          <w:p>
            <w:pPr>
              <w:wordWrap/>
              <w:adjustRightInd/>
              <w:snapToGrid/>
              <w:spacing w:line="320" w:lineRule="exact"/>
              <w:jc w:val="both"/>
              <w:textAlignment w:val="auto"/>
              <w:outlineLvl w:val="9"/>
              <w:rPr>
                <w:rFonts w:hint="default" w:ascii="Helvetica" w:hAnsi="Helvetica" w:eastAsia="Helvetica" w:cs="Helvetica"/>
                <w:i w:val="0"/>
                <w:iCs w:val="0"/>
                <w:caps w:val="0"/>
                <w:color w:val="000000"/>
                <w:spacing w:val="0"/>
                <w:sz w:val="24"/>
                <w:szCs w:val="24"/>
              </w:rPr>
            </w:pPr>
          </w:p>
        </w:tc>
        <w:tc>
          <w:tcPr>
            <w:tcW w:w="6815" w:type="dxa"/>
            <w:tcBorders>
              <w:top w:val="single" w:color="000000" w:sz="6" w:space="0"/>
              <w:left w:val="single" w:color="000000" w:sz="6" w:space="0"/>
              <w:bottom w:val="single" w:color="000000" w:sz="6" w:space="0"/>
              <w:right w:val="single" w:color="000000" w:sz="6" w:space="0"/>
            </w:tcBorders>
            <w:shd w:val="clear" w:color="auto" w:fill="FFFFFF"/>
            <w:tcMar>
              <w:top w:w="60" w:type="dxa"/>
              <w:left w:w="105" w:type="dxa"/>
              <w:bottom w:w="60" w:type="dxa"/>
              <w:right w:w="105" w:type="dxa"/>
            </w:tcMar>
            <w:vAlign w:val="center"/>
          </w:tcPr>
          <w:p>
            <w:pPr>
              <w:pStyle w:val="5"/>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320" w:lineRule="exact"/>
              <w:ind w:left="0" w:right="0" w:firstLine="480" w:firstLineChars="200"/>
              <w:jc w:val="both"/>
              <w:textAlignment w:val="auto"/>
              <w:outlineLvl w:val="9"/>
              <w:rPr>
                <w:sz w:val="24"/>
                <w:szCs w:val="24"/>
              </w:rPr>
            </w:pPr>
            <w:r>
              <w:rPr>
                <w:rFonts w:hint="eastAsia" w:ascii="仿宋_GB2312" w:hAnsi="Helvetica" w:eastAsia="仿宋_GB2312" w:cs="仿宋_GB2312"/>
                <w:i w:val="0"/>
                <w:iCs w:val="0"/>
                <w:caps w:val="0"/>
                <w:color w:val="000000"/>
                <w:spacing w:val="0"/>
                <w:sz w:val="24"/>
                <w:szCs w:val="24"/>
              </w:rPr>
              <w:t>要以推动社会各界形成广泛的、统一的、准确的政策共识为抓手，以推动政策落实、稳定社会预期、提振市场信心为目标，围绕“把政策讲清楚”，一体推进政策解读、咨询、回应工作。特别是要针对市场主体倍增、农民工工资支付、疫情防控、乡村振兴、稳岗就业、减税降费、医疗社保、升学培训、土地征收、旧区改造等人民群众和市场主体高度关注的政策措施，以公众关注作为切入点做好政策集成和“政策问答库”，提供政策打包、精准推送、一站式答疑等服务。</w:t>
            </w:r>
          </w:p>
        </w:tc>
        <w:tc>
          <w:tcPr>
            <w:tcW w:w="3455" w:type="dxa"/>
            <w:tcBorders>
              <w:top w:val="single" w:color="000000" w:sz="6" w:space="0"/>
              <w:left w:val="single" w:color="000000" w:sz="6" w:space="0"/>
              <w:bottom w:val="single" w:color="000000" w:sz="6" w:space="0"/>
              <w:right w:val="single" w:color="000000" w:sz="6" w:space="0"/>
            </w:tcBorders>
            <w:shd w:val="clear" w:color="auto" w:fill="FFFFFF"/>
            <w:tcMar>
              <w:top w:w="60" w:type="dxa"/>
              <w:left w:w="105" w:type="dxa"/>
              <w:bottom w:w="60" w:type="dxa"/>
              <w:right w:w="105" w:type="dxa"/>
            </w:tcMar>
            <w:vAlign w:val="center"/>
          </w:tcPr>
          <w:p>
            <w:pPr>
              <w:pStyle w:val="5"/>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320" w:lineRule="exact"/>
              <w:ind w:left="0" w:right="0"/>
              <w:jc w:val="both"/>
              <w:textAlignment w:val="auto"/>
              <w:outlineLvl w:val="9"/>
              <w:rPr>
                <w:sz w:val="24"/>
                <w:szCs w:val="24"/>
              </w:rPr>
            </w:pPr>
            <w:r>
              <w:rPr>
                <w:rFonts w:hint="eastAsia" w:ascii="仿宋_GB2312" w:hAnsi="Helvetica" w:eastAsia="仿宋_GB2312" w:cs="仿宋_GB2312"/>
                <w:i w:val="0"/>
                <w:iCs w:val="0"/>
                <w:caps w:val="0"/>
                <w:color w:val="000000"/>
                <w:spacing w:val="0"/>
                <w:sz w:val="24"/>
                <w:szCs w:val="24"/>
              </w:rPr>
              <w:t>县政府各部门，</w:t>
            </w:r>
            <w:r>
              <w:rPr>
                <w:rFonts w:hint="eastAsia" w:ascii="仿宋_GB2312" w:hAnsi="Helvetica" w:eastAsia="仿宋_GB2312" w:cs="仿宋_GB2312"/>
                <w:i w:val="0"/>
                <w:iCs w:val="0"/>
                <w:caps w:val="0"/>
                <w:color w:val="000000"/>
                <w:spacing w:val="0"/>
                <w:sz w:val="24"/>
                <w:szCs w:val="24"/>
                <w:lang w:eastAsia="zh-CN"/>
              </w:rPr>
              <w:t>各乡（镇）人民政府、街道办事处筹备组</w:t>
            </w:r>
            <w:r>
              <w:rPr>
                <w:rFonts w:hint="eastAsia" w:ascii="仿宋_GB2312" w:hAnsi="Helvetica" w:eastAsia="仿宋_GB2312" w:cs="仿宋_GB2312"/>
                <w:i w:val="0"/>
                <w:iCs w:val="0"/>
                <w:caps w:val="0"/>
                <w:color w:val="000000"/>
                <w:spacing w:val="0"/>
                <w:sz w:val="24"/>
                <w:szCs w:val="24"/>
              </w:rPr>
              <w:t>，县先进制造业开发区管委会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1739" w:hRule="atLeast"/>
          <w:jc w:val="center"/>
        </w:trPr>
        <w:tc>
          <w:tcPr>
            <w:tcW w:w="833" w:type="dxa"/>
            <w:vMerge w:val="restart"/>
            <w:tcBorders>
              <w:top w:val="single" w:color="000000" w:sz="6" w:space="0"/>
              <w:left w:val="single" w:color="000000" w:sz="6" w:space="0"/>
              <w:bottom w:val="single" w:color="000000" w:sz="6" w:space="0"/>
              <w:right w:val="single" w:color="000000" w:sz="6" w:space="0"/>
            </w:tcBorders>
            <w:shd w:val="clear" w:color="auto" w:fill="FFFFFF"/>
            <w:tcMar>
              <w:top w:w="60" w:type="dxa"/>
              <w:left w:w="105" w:type="dxa"/>
              <w:bottom w:w="60" w:type="dxa"/>
              <w:right w:w="105" w:type="dxa"/>
            </w:tcMar>
            <w:vAlign w:val="center"/>
          </w:tcPr>
          <w:p>
            <w:pPr>
              <w:pStyle w:val="5"/>
              <w:widowControl/>
              <w:numPr>
                <w:ilvl w:val="0"/>
                <w:numId w:val="0"/>
              </w:numPr>
              <w:pBdr>
                <w:top w:val="none" w:color="auto" w:sz="0" w:space="0"/>
                <w:left w:val="none" w:color="auto" w:sz="0" w:space="0"/>
                <w:bottom w:val="none" w:color="auto" w:sz="0" w:space="0"/>
                <w:right w:val="none" w:color="auto" w:sz="0" w:space="0"/>
              </w:pBdr>
              <w:wordWrap/>
              <w:adjustRightInd/>
              <w:snapToGrid/>
              <w:spacing w:before="0" w:beforeAutospacing="0" w:after="0" w:afterAutospacing="0" w:line="320" w:lineRule="exact"/>
              <w:ind w:right="0"/>
              <w:jc w:val="both"/>
              <w:textAlignment w:val="auto"/>
              <w:outlineLvl w:val="9"/>
              <w:rPr>
                <w:rFonts w:hint="eastAsia" w:ascii="仿宋_GB2312" w:hAnsi="Helvetica" w:eastAsia="仿宋_GB2312" w:cs="仿宋_GB2312"/>
                <w:i w:val="0"/>
                <w:iCs w:val="0"/>
                <w:caps w:val="0"/>
                <w:color w:val="000000"/>
                <w:spacing w:val="0"/>
                <w:sz w:val="24"/>
                <w:szCs w:val="24"/>
                <w:lang w:eastAsia="zh-CN"/>
              </w:rPr>
            </w:pPr>
          </w:p>
          <w:p>
            <w:pPr>
              <w:pStyle w:val="5"/>
              <w:widowControl/>
              <w:numPr>
                <w:ilvl w:val="0"/>
                <w:numId w:val="0"/>
              </w:numPr>
              <w:pBdr>
                <w:top w:val="none" w:color="auto" w:sz="0" w:space="0"/>
                <w:left w:val="none" w:color="auto" w:sz="0" w:space="0"/>
                <w:bottom w:val="none" w:color="auto" w:sz="0" w:space="0"/>
                <w:right w:val="none" w:color="auto" w:sz="0" w:space="0"/>
              </w:pBdr>
              <w:wordWrap/>
              <w:adjustRightInd/>
              <w:snapToGrid/>
              <w:spacing w:before="0" w:beforeAutospacing="0" w:after="0" w:afterAutospacing="0" w:line="320" w:lineRule="exact"/>
              <w:ind w:right="0"/>
              <w:jc w:val="both"/>
              <w:textAlignment w:val="auto"/>
              <w:outlineLvl w:val="9"/>
              <w:rPr>
                <w:rFonts w:hint="eastAsia" w:ascii="仿宋_GB2312" w:hAnsi="Helvetica" w:eastAsia="仿宋_GB2312" w:cs="仿宋_GB2312"/>
                <w:i w:val="0"/>
                <w:iCs w:val="0"/>
                <w:caps w:val="0"/>
                <w:color w:val="000000"/>
                <w:spacing w:val="0"/>
                <w:sz w:val="24"/>
                <w:szCs w:val="24"/>
                <w:lang w:eastAsia="zh-CN"/>
              </w:rPr>
            </w:pPr>
          </w:p>
          <w:p>
            <w:pPr>
              <w:pStyle w:val="5"/>
              <w:widowControl/>
              <w:numPr>
                <w:ilvl w:val="0"/>
                <w:numId w:val="0"/>
              </w:numPr>
              <w:pBdr>
                <w:top w:val="none" w:color="auto" w:sz="0" w:space="0"/>
                <w:left w:val="none" w:color="auto" w:sz="0" w:space="0"/>
                <w:bottom w:val="none" w:color="auto" w:sz="0" w:space="0"/>
                <w:right w:val="none" w:color="auto" w:sz="0" w:space="0"/>
              </w:pBdr>
              <w:wordWrap/>
              <w:adjustRightInd/>
              <w:snapToGrid/>
              <w:spacing w:before="0" w:beforeAutospacing="0" w:after="0" w:afterAutospacing="0" w:line="320" w:lineRule="exact"/>
              <w:ind w:right="0"/>
              <w:jc w:val="both"/>
              <w:textAlignment w:val="auto"/>
              <w:outlineLvl w:val="9"/>
              <w:rPr>
                <w:rFonts w:hint="eastAsia" w:ascii="仿宋_GB2312" w:hAnsi="Helvetica" w:eastAsia="仿宋_GB2312" w:cs="仿宋_GB2312"/>
                <w:i w:val="0"/>
                <w:iCs w:val="0"/>
                <w:caps w:val="0"/>
                <w:color w:val="000000"/>
                <w:spacing w:val="0"/>
                <w:sz w:val="24"/>
                <w:szCs w:val="24"/>
                <w:lang w:eastAsia="zh-CN"/>
              </w:rPr>
            </w:pPr>
          </w:p>
          <w:p>
            <w:pPr>
              <w:pStyle w:val="5"/>
              <w:widowControl/>
              <w:numPr>
                <w:ilvl w:val="0"/>
                <w:numId w:val="0"/>
              </w:numPr>
              <w:pBdr>
                <w:top w:val="none" w:color="auto" w:sz="0" w:space="0"/>
                <w:left w:val="none" w:color="auto" w:sz="0" w:space="0"/>
                <w:bottom w:val="none" w:color="auto" w:sz="0" w:space="0"/>
                <w:right w:val="none" w:color="auto" w:sz="0" w:space="0"/>
              </w:pBdr>
              <w:wordWrap/>
              <w:adjustRightInd/>
              <w:snapToGrid/>
              <w:spacing w:before="0" w:beforeAutospacing="0" w:after="0" w:afterAutospacing="0" w:line="320" w:lineRule="exact"/>
              <w:ind w:right="0"/>
              <w:jc w:val="both"/>
              <w:textAlignment w:val="auto"/>
              <w:outlineLvl w:val="9"/>
              <w:rPr>
                <w:rFonts w:hint="eastAsia" w:ascii="仿宋_GB2312" w:hAnsi="Helvetica" w:eastAsia="仿宋_GB2312" w:cs="仿宋_GB2312"/>
                <w:i w:val="0"/>
                <w:iCs w:val="0"/>
                <w:caps w:val="0"/>
                <w:color w:val="000000"/>
                <w:spacing w:val="0"/>
                <w:sz w:val="24"/>
                <w:szCs w:val="24"/>
                <w:lang w:eastAsia="zh-CN"/>
              </w:rPr>
            </w:pPr>
          </w:p>
          <w:p>
            <w:pPr>
              <w:pStyle w:val="5"/>
              <w:widowControl/>
              <w:numPr>
                <w:ilvl w:val="0"/>
                <w:numId w:val="0"/>
              </w:numPr>
              <w:pBdr>
                <w:top w:val="none" w:color="auto" w:sz="0" w:space="0"/>
                <w:left w:val="none" w:color="auto" w:sz="0" w:space="0"/>
                <w:bottom w:val="none" w:color="auto" w:sz="0" w:space="0"/>
                <w:right w:val="none" w:color="auto" w:sz="0" w:space="0"/>
              </w:pBdr>
              <w:wordWrap/>
              <w:adjustRightInd/>
              <w:snapToGrid/>
              <w:spacing w:before="0" w:beforeAutospacing="0" w:after="0" w:afterAutospacing="0" w:line="320" w:lineRule="exact"/>
              <w:ind w:right="0"/>
              <w:jc w:val="both"/>
              <w:textAlignment w:val="auto"/>
              <w:outlineLvl w:val="9"/>
              <w:rPr>
                <w:rFonts w:hint="eastAsia" w:ascii="仿宋_GB2312" w:hAnsi="Helvetica" w:eastAsia="仿宋_GB2312" w:cs="仿宋_GB2312"/>
                <w:i w:val="0"/>
                <w:iCs w:val="0"/>
                <w:caps w:val="0"/>
                <w:color w:val="000000"/>
                <w:spacing w:val="0"/>
                <w:sz w:val="24"/>
                <w:szCs w:val="24"/>
                <w:lang w:eastAsia="zh-CN"/>
              </w:rPr>
            </w:pPr>
          </w:p>
          <w:p>
            <w:pPr>
              <w:pStyle w:val="5"/>
              <w:widowControl/>
              <w:numPr>
                <w:ilvl w:val="0"/>
                <w:numId w:val="0"/>
              </w:numPr>
              <w:pBdr>
                <w:top w:val="none" w:color="auto" w:sz="0" w:space="0"/>
                <w:left w:val="none" w:color="auto" w:sz="0" w:space="0"/>
                <w:bottom w:val="none" w:color="auto" w:sz="0" w:space="0"/>
                <w:right w:val="none" w:color="auto" w:sz="0" w:space="0"/>
              </w:pBdr>
              <w:wordWrap/>
              <w:adjustRightInd/>
              <w:snapToGrid/>
              <w:spacing w:before="0" w:beforeAutospacing="0" w:after="0" w:afterAutospacing="0" w:line="320" w:lineRule="exact"/>
              <w:ind w:right="0"/>
              <w:jc w:val="both"/>
              <w:textAlignment w:val="auto"/>
              <w:outlineLvl w:val="9"/>
              <w:rPr>
                <w:rFonts w:hint="eastAsia" w:ascii="仿宋_GB2312" w:hAnsi="Helvetica" w:eastAsia="仿宋_GB2312" w:cs="仿宋_GB2312"/>
                <w:i w:val="0"/>
                <w:iCs w:val="0"/>
                <w:caps w:val="0"/>
                <w:color w:val="000000"/>
                <w:spacing w:val="0"/>
                <w:sz w:val="24"/>
                <w:szCs w:val="24"/>
              </w:rPr>
            </w:pPr>
            <w:r>
              <w:rPr>
                <w:rFonts w:hint="eastAsia" w:ascii="仿宋_GB2312" w:hAnsi="Helvetica" w:eastAsia="仿宋_GB2312" w:cs="仿宋_GB2312"/>
                <w:i w:val="0"/>
                <w:iCs w:val="0"/>
                <w:caps w:val="0"/>
                <w:color w:val="000000"/>
                <w:spacing w:val="0"/>
                <w:sz w:val="24"/>
                <w:szCs w:val="24"/>
                <w:lang w:eastAsia="zh-CN"/>
              </w:rPr>
              <w:t>四、</w:t>
            </w:r>
            <w:r>
              <w:rPr>
                <w:rFonts w:hint="eastAsia" w:ascii="仿宋_GB2312" w:hAnsi="Helvetica" w:eastAsia="仿宋_GB2312" w:cs="仿宋_GB2312"/>
                <w:i w:val="0"/>
                <w:iCs w:val="0"/>
                <w:caps w:val="0"/>
                <w:color w:val="000000"/>
                <w:spacing w:val="0"/>
                <w:sz w:val="24"/>
                <w:szCs w:val="24"/>
              </w:rPr>
              <w:t>围绕夯实基础深化公开</w:t>
            </w:r>
          </w:p>
          <w:p>
            <w:pPr>
              <w:pStyle w:val="5"/>
              <w:widowControl/>
              <w:numPr>
                <w:ilvl w:val="0"/>
                <w:numId w:val="0"/>
              </w:numPr>
              <w:pBdr>
                <w:top w:val="none" w:color="auto" w:sz="0" w:space="0"/>
                <w:left w:val="none" w:color="auto" w:sz="0" w:space="0"/>
                <w:bottom w:val="none" w:color="auto" w:sz="0" w:space="0"/>
                <w:right w:val="none" w:color="auto" w:sz="0" w:space="0"/>
              </w:pBdr>
              <w:wordWrap/>
              <w:adjustRightInd/>
              <w:snapToGrid/>
              <w:spacing w:before="0" w:beforeAutospacing="0" w:after="0" w:afterAutospacing="0" w:line="320" w:lineRule="exact"/>
              <w:ind w:right="0"/>
              <w:jc w:val="both"/>
              <w:textAlignment w:val="auto"/>
              <w:outlineLvl w:val="9"/>
              <w:rPr>
                <w:rFonts w:hint="eastAsia" w:ascii="仿宋_GB2312" w:hAnsi="Helvetica" w:eastAsia="仿宋_GB2312" w:cs="仿宋_GB2312"/>
                <w:i w:val="0"/>
                <w:iCs w:val="0"/>
                <w:caps w:val="0"/>
                <w:color w:val="000000"/>
                <w:spacing w:val="0"/>
                <w:sz w:val="24"/>
                <w:szCs w:val="24"/>
              </w:rPr>
            </w:pPr>
          </w:p>
          <w:p>
            <w:pPr>
              <w:pStyle w:val="5"/>
              <w:widowControl/>
              <w:numPr>
                <w:ilvl w:val="0"/>
                <w:numId w:val="0"/>
              </w:numPr>
              <w:pBdr>
                <w:top w:val="none" w:color="auto" w:sz="0" w:space="0"/>
                <w:left w:val="none" w:color="auto" w:sz="0" w:space="0"/>
                <w:bottom w:val="none" w:color="auto" w:sz="0" w:space="0"/>
                <w:right w:val="none" w:color="auto" w:sz="0" w:space="0"/>
              </w:pBdr>
              <w:wordWrap/>
              <w:adjustRightInd/>
              <w:snapToGrid/>
              <w:spacing w:before="0" w:beforeAutospacing="0" w:after="0" w:afterAutospacing="0" w:line="320" w:lineRule="exact"/>
              <w:ind w:right="0"/>
              <w:jc w:val="both"/>
              <w:textAlignment w:val="auto"/>
              <w:outlineLvl w:val="9"/>
              <w:rPr>
                <w:rFonts w:hint="eastAsia" w:ascii="仿宋_GB2312" w:hAnsi="Helvetica" w:eastAsia="仿宋_GB2312" w:cs="仿宋_GB2312"/>
                <w:i w:val="0"/>
                <w:iCs w:val="0"/>
                <w:caps w:val="0"/>
                <w:color w:val="000000"/>
                <w:spacing w:val="0"/>
                <w:sz w:val="24"/>
                <w:szCs w:val="24"/>
              </w:rPr>
            </w:pPr>
          </w:p>
          <w:p>
            <w:pPr>
              <w:pStyle w:val="5"/>
              <w:widowControl/>
              <w:numPr>
                <w:ilvl w:val="0"/>
                <w:numId w:val="0"/>
              </w:numPr>
              <w:pBdr>
                <w:top w:val="none" w:color="auto" w:sz="0" w:space="0"/>
                <w:left w:val="none" w:color="auto" w:sz="0" w:space="0"/>
                <w:bottom w:val="none" w:color="auto" w:sz="0" w:space="0"/>
                <w:right w:val="none" w:color="auto" w:sz="0" w:space="0"/>
              </w:pBdr>
              <w:wordWrap/>
              <w:adjustRightInd/>
              <w:snapToGrid/>
              <w:spacing w:before="0" w:beforeAutospacing="0" w:after="0" w:afterAutospacing="0" w:line="320" w:lineRule="exact"/>
              <w:ind w:right="0"/>
              <w:jc w:val="both"/>
              <w:textAlignment w:val="auto"/>
              <w:outlineLvl w:val="9"/>
              <w:rPr>
                <w:rFonts w:hint="eastAsia" w:ascii="仿宋_GB2312" w:hAnsi="Helvetica" w:eastAsia="仿宋_GB2312" w:cs="仿宋_GB2312"/>
                <w:i w:val="0"/>
                <w:iCs w:val="0"/>
                <w:caps w:val="0"/>
                <w:color w:val="000000"/>
                <w:spacing w:val="0"/>
                <w:sz w:val="24"/>
                <w:szCs w:val="24"/>
              </w:rPr>
            </w:pPr>
          </w:p>
          <w:p>
            <w:pPr>
              <w:pStyle w:val="5"/>
              <w:widowControl/>
              <w:numPr>
                <w:ilvl w:val="0"/>
                <w:numId w:val="0"/>
              </w:numPr>
              <w:pBdr>
                <w:top w:val="none" w:color="auto" w:sz="0" w:space="0"/>
                <w:left w:val="none" w:color="auto" w:sz="0" w:space="0"/>
                <w:bottom w:val="none" w:color="auto" w:sz="0" w:space="0"/>
                <w:right w:val="none" w:color="auto" w:sz="0" w:space="0"/>
              </w:pBdr>
              <w:wordWrap/>
              <w:adjustRightInd/>
              <w:snapToGrid/>
              <w:spacing w:before="0" w:beforeAutospacing="0" w:after="0" w:afterAutospacing="0" w:line="320" w:lineRule="exact"/>
              <w:ind w:right="0"/>
              <w:jc w:val="both"/>
              <w:textAlignment w:val="auto"/>
              <w:outlineLvl w:val="9"/>
              <w:rPr>
                <w:rFonts w:hint="eastAsia" w:ascii="仿宋_GB2312" w:hAnsi="Helvetica" w:eastAsia="仿宋_GB2312" w:cs="仿宋_GB2312"/>
                <w:i w:val="0"/>
                <w:iCs w:val="0"/>
                <w:caps w:val="0"/>
                <w:color w:val="000000"/>
                <w:spacing w:val="0"/>
                <w:sz w:val="24"/>
                <w:szCs w:val="24"/>
              </w:rPr>
            </w:pPr>
          </w:p>
          <w:p>
            <w:pPr>
              <w:pStyle w:val="5"/>
              <w:widowControl/>
              <w:numPr>
                <w:ilvl w:val="0"/>
                <w:numId w:val="0"/>
              </w:numPr>
              <w:pBdr>
                <w:top w:val="none" w:color="auto" w:sz="0" w:space="0"/>
                <w:left w:val="none" w:color="auto" w:sz="0" w:space="0"/>
                <w:bottom w:val="none" w:color="auto" w:sz="0" w:space="0"/>
                <w:right w:val="none" w:color="auto" w:sz="0" w:space="0"/>
              </w:pBdr>
              <w:wordWrap/>
              <w:adjustRightInd/>
              <w:snapToGrid/>
              <w:spacing w:before="0" w:beforeAutospacing="0" w:after="0" w:afterAutospacing="0" w:line="320" w:lineRule="exact"/>
              <w:ind w:right="0"/>
              <w:jc w:val="both"/>
              <w:textAlignment w:val="auto"/>
              <w:outlineLvl w:val="9"/>
              <w:rPr>
                <w:rFonts w:hint="eastAsia" w:ascii="仿宋_GB2312" w:hAnsi="Helvetica" w:eastAsia="仿宋_GB2312" w:cs="仿宋_GB2312"/>
                <w:i w:val="0"/>
                <w:iCs w:val="0"/>
                <w:caps w:val="0"/>
                <w:color w:val="000000"/>
                <w:spacing w:val="0"/>
                <w:sz w:val="24"/>
                <w:szCs w:val="24"/>
              </w:rPr>
            </w:pPr>
          </w:p>
          <w:p>
            <w:pPr>
              <w:pStyle w:val="5"/>
              <w:widowControl/>
              <w:numPr>
                <w:ilvl w:val="0"/>
                <w:numId w:val="0"/>
              </w:numPr>
              <w:pBdr>
                <w:top w:val="none" w:color="auto" w:sz="0" w:space="0"/>
                <w:left w:val="none" w:color="auto" w:sz="0" w:space="0"/>
                <w:bottom w:val="none" w:color="auto" w:sz="0" w:space="0"/>
                <w:right w:val="none" w:color="auto" w:sz="0" w:space="0"/>
              </w:pBdr>
              <w:wordWrap/>
              <w:adjustRightInd/>
              <w:snapToGrid/>
              <w:spacing w:before="0" w:beforeAutospacing="0" w:after="0" w:afterAutospacing="0" w:line="320" w:lineRule="exact"/>
              <w:ind w:right="0"/>
              <w:jc w:val="both"/>
              <w:textAlignment w:val="auto"/>
              <w:outlineLvl w:val="9"/>
              <w:rPr>
                <w:rFonts w:hint="eastAsia" w:ascii="仿宋_GB2312" w:hAnsi="Helvetica" w:eastAsia="仿宋_GB2312" w:cs="仿宋_GB2312"/>
                <w:i w:val="0"/>
                <w:iCs w:val="0"/>
                <w:caps w:val="0"/>
                <w:color w:val="000000"/>
                <w:spacing w:val="0"/>
                <w:sz w:val="24"/>
                <w:szCs w:val="24"/>
              </w:rPr>
            </w:pPr>
          </w:p>
          <w:p>
            <w:pPr>
              <w:pStyle w:val="5"/>
              <w:widowControl/>
              <w:numPr>
                <w:ilvl w:val="0"/>
                <w:numId w:val="0"/>
              </w:numPr>
              <w:pBdr>
                <w:top w:val="none" w:color="auto" w:sz="0" w:space="0"/>
                <w:left w:val="none" w:color="auto" w:sz="0" w:space="0"/>
                <w:bottom w:val="none" w:color="auto" w:sz="0" w:space="0"/>
                <w:right w:val="none" w:color="auto" w:sz="0" w:space="0"/>
              </w:pBdr>
              <w:wordWrap/>
              <w:adjustRightInd/>
              <w:snapToGrid/>
              <w:spacing w:before="0" w:beforeAutospacing="0" w:after="0" w:afterAutospacing="0" w:line="320" w:lineRule="exact"/>
              <w:ind w:right="0"/>
              <w:jc w:val="both"/>
              <w:textAlignment w:val="auto"/>
              <w:outlineLvl w:val="9"/>
              <w:rPr>
                <w:rFonts w:hint="eastAsia" w:ascii="仿宋_GB2312" w:hAnsi="Helvetica" w:eastAsia="仿宋_GB2312" w:cs="仿宋_GB2312"/>
                <w:i w:val="0"/>
                <w:iCs w:val="0"/>
                <w:caps w:val="0"/>
                <w:color w:val="000000"/>
                <w:spacing w:val="0"/>
                <w:sz w:val="24"/>
                <w:szCs w:val="24"/>
              </w:rPr>
            </w:pPr>
          </w:p>
          <w:p>
            <w:pPr>
              <w:pStyle w:val="5"/>
              <w:widowControl/>
              <w:numPr>
                <w:ilvl w:val="0"/>
                <w:numId w:val="0"/>
              </w:numPr>
              <w:pBdr>
                <w:top w:val="none" w:color="auto" w:sz="0" w:space="0"/>
                <w:left w:val="none" w:color="auto" w:sz="0" w:space="0"/>
                <w:bottom w:val="none" w:color="auto" w:sz="0" w:space="0"/>
                <w:right w:val="none" w:color="auto" w:sz="0" w:space="0"/>
              </w:pBdr>
              <w:wordWrap/>
              <w:adjustRightInd/>
              <w:snapToGrid/>
              <w:spacing w:before="0" w:beforeAutospacing="0" w:after="0" w:afterAutospacing="0" w:line="320" w:lineRule="exact"/>
              <w:ind w:right="0"/>
              <w:jc w:val="both"/>
              <w:textAlignment w:val="auto"/>
              <w:outlineLvl w:val="9"/>
              <w:rPr>
                <w:rFonts w:hint="eastAsia" w:ascii="仿宋_GB2312" w:hAnsi="Helvetica" w:eastAsia="仿宋_GB2312" w:cs="仿宋_GB2312"/>
                <w:i w:val="0"/>
                <w:iCs w:val="0"/>
                <w:caps w:val="0"/>
                <w:color w:val="000000"/>
                <w:spacing w:val="0"/>
                <w:sz w:val="24"/>
                <w:szCs w:val="24"/>
              </w:rPr>
            </w:pPr>
          </w:p>
          <w:p>
            <w:pPr>
              <w:pStyle w:val="5"/>
              <w:widowControl/>
              <w:numPr>
                <w:ilvl w:val="0"/>
                <w:numId w:val="0"/>
              </w:numPr>
              <w:pBdr>
                <w:top w:val="none" w:color="auto" w:sz="0" w:space="0"/>
                <w:left w:val="none" w:color="auto" w:sz="0" w:space="0"/>
                <w:bottom w:val="none" w:color="auto" w:sz="0" w:space="0"/>
                <w:right w:val="none" w:color="auto" w:sz="0" w:space="0"/>
              </w:pBdr>
              <w:wordWrap/>
              <w:adjustRightInd/>
              <w:snapToGrid/>
              <w:spacing w:before="0" w:beforeAutospacing="0" w:after="0" w:afterAutospacing="0" w:line="320" w:lineRule="exact"/>
              <w:ind w:right="0"/>
              <w:jc w:val="both"/>
              <w:textAlignment w:val="auto"/>
              <w:outlineLvl w:val="9"/>
              <w:rPr>
                <w:rFonts w:hint="eastAsia" w:ascii="仿宋_GB2312" w:hAnsi="Helvetica" w:eastAsia="仿宋_GB2312" w:cs="仿宋_GB2312"/>
                <w:i w:val="0"/>
                <w:iCs w:val="0"/>
                <w:caps w:val="0"/>
                <w:color w:val="000000"/>
                <w:spacing w:val="0"/>
                <w:sz w:val="24"/>
                <w:szCs w:val="24"/>
              </w:rPr>
            </w:pPr>
          </w:p>
          <w:p>
            <w:pPr>
              <w:pStyle w:val="5"/>
              <w:widowControl/>
              <w:numPr>
                <w:ilvl w:val="0"/>
                <w:numId w:val="0"/>
              </w:numPr>
              <w:pBdr>
                <w:top w:val="none" w:color="auto" w:sz="0" w:space="0"/>
                <w:left w:val="none" w:color="auto" w:sz="0" w:space="0"/>
                <w:bottom w:val="none" w:color="auto" w:sz="0" w:space="0"/>
                <w:right w:val="none" w:color="auto" w:sz="0" w:space="0"/>
              </w:pBdr>
              <w:wordWrap/>
              <w:adjustRightInd/>
              <w:snapToGrid/>
              <w:spacing w:before="0" w:beforeAutospacing="0" w:after="0" w:afterAutospacing="0" w:line="320" w:lineRule="exact"/>
              <w:ind w:right="0"/>
              <w:jc w:val="both"/>
              <w:textAlignment w:val="auto"/>
              <w:outlineLvl w:val="9"/>
              <w:rPr>
                <w:rFonts w:hint="eastAsia" w:ascii="仿宋_GB2312" w:hAnsi="Helvetica" w:eastAsia="仿宋_GB2312" w:cs="仿宋_GB2312"/>
                <w:i w:val="0"/>
                <w:iCs w:val="0"/>
                <w:caps w:val="0"/>
                <w:color w:val="000000"/>
                <w:spacing w:val="0"/>
                <w:sz w:val="24"/>
                <w:szCs w:val="24"/>
              </w:rPr>
            </w:pPr>
          </w:p>
          <w:p>
            <w:pPr>
              <w:pStyle w:val="5"/>
              <w:widowControl/>
              <w:numPr>
                <w:ilvl w:val="0"/>
                <w:numId w:val="0"/>
              </w:numPr>
              <w:pBdr>
                <w:top w:val="none" w:color="auto" w:sz="0" w:space="0"/>
                <w:left w:val="none" w:color="auto" w:sz="0" w:space="0"/>
                <w:bottom w:val="none" w:color="auto" w:sz="0" w:space="0"/>
                <w:right w:val="none" w:color="auto" w:sz="0" w:space="0"/>
              </w:pBdr>
              <w:wordWrap/>
              <w:adjustRightInd/>
              <w:snapToGrid/>
              <w:spacing w:before="0" w:beforeAutospacing="0" w:after="0" w:afterAutospacing="0" w:line="320" w:lineRule="exact"/>
              <w:ind w:right="0"/>
              <w:jc w:val="both"/>
              <w:textAlignment w:val="auto"/>
              <w:outlineLvl w:val="9"/>
              <w:rPr>
                <w:rFonts w:hint="eastAsia" w:ascii="仿宋_GB2312" w:hAnsi="Helvetica" w:eastAsia="仿宋_GB2312" w:cs="仿宋_GB2312"/>
                <w:i w:val="0"/>
                <w:iCs w:val="0"/>
                <w:caps w:val="0"/>
                <w:color w:val="000000"/>
                <w:spacing w:val="0"/>
                <w:sz w:val="24"/>
                <w:szCs w:val="24"/>
              </w:rPr>
            </w:pPr>
          </w:p>
          <w:p>
            <w:pPr>
              <w:pStyle w:val="5"/>
              <w:widowControl/>
              <w:numPr>
                <w:ilvl w:val="0"/>
                <w:numId w:val="0"/>
              </w:numPr>
              <w:pBdr>
                <w:top w:val="none" w:color="auto" w:sz="0" w:space="0"/>
                <w:left w:val="none" w:color="auto" w:sz="0" w:space="0"/>
                <w:bottom w:val="none" w:color="auto" w:sz="0" w:space="0"/>
                <w:right w:val="none" w:color="auto" w:sz="0" w:space="0"/>
              </w:pBdr>
              <w:wordWrap/>
              <w:adjustRightInd/>
              <w:snapToGrid/>
              <w:spacing w:before="0" w:beforeAutospacing="0" w:after="0" w:afterAutospacing="0" w:line="320" w:lineRule="exact"/>
              <w:ind w:right="0"/>
              <w:jc w:val="both"/>
              <w:textAlignment w:val="auto"/>
              <w:outlineLvl w:val="9"/>
              <w:rPr>
                <w:rFonts w:hint="eastAsia" w:ascii="仿宋_GB2312" w:hAnsi="Helvetica" w:eastAsia="仿宋_GB2312" w:cs="仿宋_GB2312"/>
                <w:i w:val="0"/>
                <w:iCs w:val="0"/>
                <w:caps w:val="0"/>
                <w:color w:val="000000"/>
                <w:spacing w:val="0"/>
                <w:sz w:val="24"/>
                <w:szCs w:val="24"/>
              </w:rPr>
            </w:pPr>
          </w:p>
          <w:p>
            <w:pPr>
              <w:pStyle w:val="5"/>
              <w:widowControl/>
              <w:numPr>
                <w:ilvl w:val="0"/>
                <w:numId w:val="0"/>
              </w:numPr>
              <w:pBdr>
                <w:top w:val="none" w:color="auto" w:sz="0" w:space="0"/>
                <w:left w:val="none" w:color="auto" w:sz="0" w:space="0"/>
                <w:bottom w:val="none" w:color="auto" w:sz="0" w:space="0"/>
                <w:right w:val="none" w:color="auto" w:sz="0" w:space="0"/>
              </w:pBdr>
              <w:wordWrap/>
              <w:adjustRightInd/>
              <w:snapToGrid/>
              <w:spacing w:before="0" w:beforeAutospacing="0" w:after="0" w:afterAutospacing="0" w:line="320" w:lineRule="exact"/>
              <w:ind w:right="0"/>
              <w:jc w:val="both"/>
              <w:textAlignment w:val="auto"/>
              <w:outlineLvl w:val="9"/>
              <w:rPr>
                <w:rFonts w:hint="eastAsia" w:ascii="仿宋_GB2312" w:hAnsi="Helvetica" w:eastAsia="仿宋_GB2312" w:cs="仿宋_GB2312"/>
                <w:i w:val="0"/>
                <w:iCs w:val="0"/>
                <w:caps w:val="0"/>
                <w:color w:val="000000"/>
                <w:spacing w:val="0"/>
                <w:sz w:val="24"/>
                <w:szCs w:val="24"/>
              </w:rPr>
            </w:pPr>
          </w:p>
          <w:p>
            <w:pPr>
              <w:pStyle w:val="5"/>
              <w:widowControl/>
              <w:numPr>
                <w:ilvl w:val="0"/>
                <w:numId w:val="2"/>
              </w:numPr>
              <w:pBdr>
                <w:top w:val="none" w:color="auto" w:sz="0" w:space="0"/>
                <w:left w:val="none" w:color="auto" w:sz="0" w:space="0"/>
                <w:bottom w:val="none" w:color="auto" w:sz="0" w:space="0"/>
                <w:right w:val="none" w:color="auto" w:sz="0" w:space="0"/>
              </w:pBdr>
              <w:wordWrap/>
              <w:adjustRightInd/>
              <w:snapToGrid/>
              <w:spacing w:before="0" w:beforeAutospacing="0" w:after="0" w:afterAutospacing="0" w:line="320" w:lineRule="exact"/>
              <w:ind w:right="0"/>
              <w:jc w:val="both"/>
              <w:textAlignment w:val="auto"/>
              <w:outlineLvl w:val="9"/>
              <w:rPr>
                <w:rFonts w:hint="eastAsia" w:ascii="仿宋_GB2312" w:hAnsi="Helvetica" w:eastAsia="仿宋_GB2312" w:cs="仿宋_GB2312"/>
                <w:i w:val="0"/>
                <w:iCs w:val="0"/>
                <w:caps w:val="0"/>
                <w:color w:val="000000"/>
                <w:spacing w:val="0"/>
                <w:sz w:val="24"/>
                <w:szCs w:val="24"/>
              </w:rPr>
            </w:pPr>
            <w:r>
              <w:rPr>
                <w:rFonts w:hint="eastAsia" w:ascii="仿宋_GB2312" w:hAnsi="Helvetica" w:eastAsia="仿宋_GB2312" w:cs="仿宋_GB2312"/>
                <w:i w:val="0"/>
                <w:iCs w:val="0"/>
                <w:caps w:val="0"/>
                <w:color w:val="000000"/>
                <w:spacing w:val="0"/>
                <w:sz w:val="24"/>
                <w:szCs w:val="24"/>
              </w:rPr>
              <w:t>围绕夯实基础深化公开</w:t>
            </w:r>
          </w:p>
          <w:p>
            <w:pPr>
              <w:pStyle w:val="5"/>
              <w:widowControl/>
              <w:numPr>
                <w:ilvl w:val="0"/>
                <w:numId w:val="0"/>
              </w:numPr>
              <w:pBdr>
                <w:top w:val="none" w:color="auto" w:sz="0" w:space="0"/>
                <w:left w:val="none" w:color="auto" w:sz="0" w:space="0"/>
                <w:bottom w:val="none" w:color="auto" w:sz="0" w:space="0"/>
                <w:right w:val="none" w:color="auto" w:sz="0" w:space="0"/>
              </w:pBdr>
              <w:wordWrap/>
              <w:adjustRightInd/>
              <w:snapToGrid/>
              <w:spacing w:before="0" w:beforeAutospacing="0" w:after="0" w:afterAutospacing="0" w:line="320" w:lineRule="exact"/>
              <w:ind w:right="0"/>
              <w:jc w:val="both"/>
              <w:textAlignment w:val="auto"/>
              <w:outlineLvl w:val="9"/>
              <w:rPr>
                <w:rFonts w:hint="eastAsia" w:ascii="仿宋_GB2312" w:hAnsi="Helvetica" w:eastAsia="仿宋_GB2312" w:cs="仿宋_GB2312"/>
                <w:i w:val="0"/>
                <w:iCs w:val="0"/>
                <w:caps w:val="0"/>
                <w:color w:val="000000"/>
                <w:spacing w:val="0"/>
                <w:sz w:val="24"/>
                <w:szCs w:val="24"/>
              </w:rPr>
            </w:pPr>
          </w:p>
          <w:p>
            <w:pPr>
              <w:pStyle w:val="5"/>
              <w:widowControl/>
              <w:numPr>
                <w:ilvl w:val="0"/>
                <w:numId w:val="0"/>
              </w:numPr>
              <w:pBdr>
                <w:top w:val="none" w:color="auto" w:sz="0" w:space="0"/>
                <w:left w:val="none" w:color="auto" w:sz="0" w:space="0"/>
                <w:bottom w:val="none" w:color="auto" w:sz="0" w:space="0"/>
                <w:right w:val="none" w:color="auto" w:sz="0" w:space="0"/>
              </w:pBdr>
              <w:wordWrap/>
              <w:adjustRightInd/>
              <w:snapToGrid/>
              <w:spacing w:before="0" w:beforeAutospacing="0" w:after="0" w:afterAutospacing="0" w:line="320" w:lineRule="exact"/>
              <w:ind w:right="0"/>
              <w:jc w:val="both"/>
              <w:textAlignment w:val="auto"/>
              <w:outlineLvl w:val="9"/>
              <w:rPr>
                <w:rFonts w:hint="eastAsia" w:ascii="仿宋_GB2312" w:hAnsi="Helvetica" w:eastAsia="仿宋_GB2312" w:cs="仿宋_GB2312"/>
                <w:i w:val="0"/>
                <w:iCs w:val="0"/>
                <w:caps w:val="0"/>
                <w:color w:val="000000"/>
                <w:spacing w:val="0"/>
                <w:sz w:val="24"/>
                <w:szCs w:val="24"/>
              </w:rPr>
            </w:pPr>
          </w:p>
          <w:p>
            <w:pPr>
              <w:pStyle w:val="5"/>
              <w:widowControl/>
              <w:numPr>
                <w:ilvl w:val="0"/>
                <w:numId w:val="0"/>
              </w:numPr>
              <w:pBdr>
                <w:top w:val="none" w:color="auto" w:sz="0" w:space="0"/>
                <w:left w:val="none" w:color="auto" w:sz="0" w:space="0"/>
                <w:bottom w:val="none" w:color="auto" w:sz="0" w:space="0"/>
                <w:right w:val="none" w:color="auto" w:sz="0" w:space="0"/>
              </w:pBdr>
              <w:wordWrap/>
              <w:adjustRightInd/>
              <w:snapToGrid/>
              <w:spacing w:before="0" w:beforeAutospacing="0" w:after="0" w:afterAutospacing="0" w:line="320" w:lineRule="exact"/>
              <w:ind w:right="0"/>
              <w:jc w:val="both"/>
              <w:textAlignment w:val="auto"/>
              <w:outlineLvl w:val="9"/>
              <w:rPr>
                <w:rFonts w:hint="eastAsia" w:ascii="仿宋_GB2312" w:hAnsi="Helvetica" w:eastAsia="仿宋_GB2312" w:cs="仿宋_GB2312"/>
                <w:i w:val="0"/>
                <w:iCs w:val="0"/>
                <w:caps w:val="0"/>
                <w:color w:val="000000"/>
                <w:spacing w:val="0"/>
                <w:sz w:val="24"/>
                <w:szCs w:val="24"/>
              </w:rPr>
            </w:pPr>
          </w:p>
          <w:p>
            <w:pPr>
              <w:pStyle w:val="5"/>
              <w:widowControl/>
              <w:numPr>
                <w:ilvl w:val="0"/>
                <w:numId w:val="0"/>
              </w:numPr>
              <w:pBdr>
                <w:top w:val="none" w:color="auto" w:sz="0" w:space="0"/>
                <w:left w:val="none" w:color="auto" w:sz="0" w:space="0"/>
                <w:bottom w:val="none" w:color="auto" w:sz="0" w:space="0"/>
                <w:right w:val="none" w:color="auto" w:sz="0" w:space="0"/>
              </w:pBdr>
              <w:wordWrap/>
              <w:adjustRightInd/>
              <w:snapToGrid/>
              <w:spacing w:before="0" w:beforeAutospacing="0" w:after="0" w:afterAutospacing="0" w:line="320" w:lineRule="exact"/>
              <w:ind w:right="0"/>
              <w:jc w:val="both"/>
              <w:textAlignment w:val="auto"/>
              <w:outlineLvl w:val="9"/>
              <w:rPr>
                <w:rFonts w:hint="eastAsia" w:ascii="仿宋_GB2312" w:hAnsi="Helvetica" w:eastAsia="仿宋_GB2312" w:cs="仿宋_GB2312"/>
                <w:i w:val="0"/>
                <w:iCs w:val="0"/>
                <w:caps w:val="0"/>
                <w:color w:val="000000"/>
                <w:spacing w:val="0"/>
                <w:sz w:val="24"/>
                <w:szCs w:val="24"/>
              </w:rPr>
            </w:pPr>
          </w:p>
          <w:p>
            <w:pPr>
              <w:pStyle w:val="5"/>
              <w:widowControl/>
              <w:numPr>
                <w:ilvl w:val="0"/>
                <w:numId w:val="0"/>
              </w:numPr>
              <w:pBdr>
                <w:top w:val="none" w:color="auto" w:sz="0" w:space="0"/>
                <w:left w:val="none" w:color="auto" w:sz="0" w:space="0"/>
                <w:bottom w:val="none" w:color="auto" w:sz="0" w:space="0"/>
                <w:right w:val="none" w:color="auto" w:sz="0" w:space="0"/>
              </w:pBdr>
              <w:wordWrap/>
              <w:adjustRightInd/>
              <w:snapToGrid/>
              <w:spacing w:before="0" w:beforeAutospacing="0" w:after="0" w:afterAutospacing="0" w:line="320" w:lineRule="exact"/>
              <w:ind w:right="0"/>
              <w:jc w:val="both"/>
              <w:textAlignment w:val="auto"/>
              <w:outlineLvl w:val="9"/>
              <w:rPr>
                <w:rFonts w:hint="eastAsia" w:ascii="仿宋_GB2312" w:hAnsi="Helvetica" w:eastAsia="仿宋_GB2312" w:cs="仿宋_GB2312"/>
                <w:i w:val="0"/>
                <w:iCs w:val="0"/>
                <w:caps w:val="0"/>
                <w:color w:val="000000"/>
                <w:spacing w:val="0"/>
                <w:sz w:val="24"/>
                <w:szCs w:val="24"/>
              </w:rPr>
            </w:pPr>
          </w:p>
          <w:p>
            <w:pPr>
              <w:pStyle w:val="5"/>
              <w:widowControl/>
              <w:numPr>
                <w:ilvl w:val="0"/>
                <w:numId w:val="0"/>
              </w:numPr>
              <w:pBdr>
                <w:top w:val="none" w:color="auto" w:sz="0" w:space="0"/>
                <w:left w:val="none" w:color="auto" w:sz="0" w:space="0"/>
                <w:bottom w:val="none" w:color="auto" w:sz="0" w:space="0"/>
                <w:right w:val="none" w:color="auto" w:sz="0" w:space="0"/>
              </w:pBdr>
              <w:wordWrap/>
              <w:adjustRightInd/>
              <w:snapToGrid/>
              <w:spacing w:before="0" w:beforeAutospacing="0" w:after="0" w:afterAutospacing="0" w:line="320" w:lineRule="exact"/>
              <w:ind w:right="0"/>
              <w:jc w:val="both"/>
              <w:textAlignment w:val="auto"/>
              <w:outlineLvl w:val="9"/>
              <w:rPr>
                <w:rFonts w:hint="eastAsia" w:ascii="仿宋_GB2312" w:hAnsi="Helvetica" w:eastAsia="仿宋_GB2312" w:cs="仿宋_GB2312"/>
                <w:i w:val="0"/>
                <w:iCs w:val="0"/>
                <w:caps w:val="0"/>
                <w:color w:val="000000"/>
                <w:spacing w:val="0"/>
                <w:sz w:val="24"/>
                <w:szCs w:val="24"/>
              </w:rPr>
            </w:pPr>
          </w:p>
          <w:p>
            <w:pPr>
              <w:pStyle w:val="5"/>
              <w:widowControl/>
              <w:numPr>
                <w:ilvl w:val="0"/>
                <w:numId w:val="0"/>
              </w:numPr>
              <w:pBdr>
                <w:top w:val="none" w:color="auto" w:sz="0" w:space="0"/>
                <w:left w:val="none" w:color="auto" w:sz="0" w:space="0"/>
                <w:bottom w:val="none" w:color="auto" w:sz="0" w:space="0"/>
                <w:right w:val="none" w:color="auto" w:sz="0" w:space="0"/>
              </w:pBdr>
              <w:wordWrap/>
              <w:adjustRightInd/>
              <w:snapToGrid/>
              <w:spacing w:before="0" w:beforeAutospacing="0" w:after="0" w:afterAutospacing="0" w:line="320" w:lineRule="exact"/>
              <w:ind w:right="0"/>
              <w:jc w:val="both"/>
              <w:textAlignment w:val="auto"/>
              <w:outlineLvl w:val="9"/>
              <w:rPr>
                <w:rFonts w:hint="eastAsia" w:ascii="仿宋_GB2312" w:hAnsi="Helvetica" w:eastAsia="仿宋_GB2312" w:cs="仿宋_GB2312"/>
                <w:i w:val="0"/>
                <w:iCs w:val="0"/>
                <w:caps w:val="0"/>
                <w:color w:val="000000"/>
                <w:spacing w:val="0"/>
                <w:sz w:val="24"/>
                <w:szCs w:val="24"/>
              </w:rPr>
            </w:pPr>
          </w:p>
          <w:p>
            <w:pPr>
              <w:pStyle w:val="5"/>
              <w:widowControl/>
              <w:numPr>
                <w:ilvl w:val="0"/>
                <w:numId w:val="0"/>
              </w:numPr>
              <w:pBdr>
                <w:top w:val="none" w:color="auto" w:sz="0" w:space="0"/>
                <w:left w:val="none" w:color="auto" w:sz="0" w:space="0"/>
                <w:bottom w:val="none" w:color="auto" w:sz="0" w:space="0"/>
                <w:right w:val="none" w:color="auto" w:sz="0" w:space="0"/>
              </w:pBdr>
              <w:wordWrap/>
              <w:adjustRightInd/>
              <w:snapToGrid/>
              <w:spacing w:before="0" w:beforeAutospacing="0" w:after="0" w:afterAutospacing="0" w:line="320" w:lineRule="exact"/>
              <w:ind w:right="0"/>
              <w:jc w:val="both"/>
              <w:textAlignment w:val="auto"/>
              <w:outlineLvl w:val="9"/>
              <w:rPr>
                <w:rFonts w:hint="eastAsia" w:ascii="仿宋_GB2312" w:hAnsi="Helvetica" w:eastAsia="仿宋_GB2312" w:cs="仿宋_GB2312"/>
                <w:i w:val="0"/>
                <w:iCs w:val="0"/>
                <w:caps w:val="0"/>
                <w:color w:val="000000"/>
                <w:spacing w:val="0"/>
                <w:sz w:val="24"/>
                <w:szCs w:val="24"/>
              </w:rPr>
            </w:pPr>
          </w:p>
          <w:p>
            <w:pPr>
              <w:pStyle w:val="5"/>
              <w:widowControl/>
              <w:numPr>
                <w:ilvl w:val="0"/>
                <w:numId w:val="0"/>
              </w:numPr>
              <w:pBdr>
                <w:top w:val="none" w:color="auto" w:sz="0" w:space="0"/>
                <w:left w:val="none" w:color="auto" w:sz="0" w:space="0"/>
                <w:bottom w:val="none" w:color="auto" w:sz="0" w:space="0"/>
                <w:right w:val="none" w:color="auto" w:sz="0" w:space="0"/>
              </w:pBdr>
              <w:wordWrap/>
              <w:adjustRightInd/>
              <w:snapToGrid/>
              <w:spacing w:before="0" w:beforeAutospacing="0" w:after="0" w:afterAutospacing="0" w:line="320" w:lineRule="exact"/>
              <w:ind w:right="0"/>
              <w:jc w:val="both"/>
              <w:textAlignment w:val="auto"/>
              <w:outlineLvl w:val="9"/>
              <w:rPr>
                <w:rFonts w:hint="eastAsia" w:ascii="仿宋_GB2312" w:hAnsi="Helvetica" w:eastAsia="仿宋_GB2312" w:cs="仿宋_GB2312"/>
                <w:i w:val="0"/>
                <w:iCs w:val="0"/>
                <w:caps w:val="0"/>
                <w:color w:val="000000"/>
                <w:spacing w:val="0"/>
                <w:sz w:val="24"/>
                <w:szCs w:val="24"/>
              </w:rPr>
            </w:pPr>
          </w:p>
          <w:p>
            <w:pPr>
              <w:pStyle w:val="5"/>
              <w:widowControl/>
              <w:numPr>
                <w:ilvl w:val="0"/>
                <w:numId w:val="0"/>
              </w:numPr>
              <w:pBdr>
                <w:top w:val="none" w:color="auto" w:sz="0" w:space="0"/>
                <w:left w:val="none" w:color="auto" w:sz="0" w:space="0"/>
                <w:bottom w:val="none" w:color="auto" w:sz="0" w:space="0"/>
                <w:right w:val="none" w:color="auto" w:sz="0" w:space="0"/>
              </w:pBdr>
              <w:wordWrap/>
              <w:adjustRightInd/>
              <w:snapToGrid/>
              <w:spacing w:before="0" w:beforeAutospacing="0" w:after="0" w:afterAutospacing="0" w:line="320" w:lineRule="exact"/>
              <w:ind w:right="0"/>
              <w:jc w:val="both"/>
              <w:textAlignment w:val="auto"/>
              <w:outlineLvl w:val="9"/>
              <w:rPr>
                <w:rFonts w:hint="eastAsia" w:ascii="仿宋_GB2312" w:hAnsi="Helvetica" w:eastAsia="仿宋_GB2312" w:cs="仿宋_GB2312"/>
                <w:i w:val="0"/>
                <w:iCs w:val="0"/>
                <w:caps w:val="0"/>
                <w:color w:val="000000"/>
                <w:spacing w:val="0"/>
                <w:sz w:val="24"/>
                <w:szCs w:val="24"/>
              </w:rPr>
            </w:pPr>
          </w:p>
          <w:p>
            <w:pPr>
              <w:pStyle w:val="5"/>
              <w:widowControl/>
              <w:numPr>
                <w:ilvl w:val="0"/>
                <w:numId w:val="0"/>
              </w:numPr>
              <w:pBdr>
                <w:top w:val="none" w:color="auto" w:sz="0" w:space="0"/>
                <w:left w:val="none" w:color="auto" w:sz="0" w:space="0"/>
                <w:bottom w:val="none" w:color="auto" w:sz="0" w:space="0"/>
                <w:right w:val="none" w:color="auto" w:sz="0" w:space="0"/>
              </w:pBdr>
              <w:wordWrap/>
              <w:adjustRightInd/>
              <w:snapToGrid/>
              <w:spacing w:before="0" w:beforeAutospacing="0" w:after="0" w:afterAutospacing="0" w:line="320" w:lineRule="exact"/>
              <w:ind w:right="0"/>
              <w:jc w:val="both"/>
              <w:textAlignment w:val="auto"/>
              <w:outlineLvl w:val="9"/>
              <w:rPr>
                <w:rFonts w:hint="eastAsia" w:ascii="仿宋_GB2312" w:hAnsi="Helvetica" w:eastAsia="仿宋_GB2312" w:cs="仿宋_GB2312"/>
                <w:i w:val="0"/>
                <w:iCs w:val="0"/>
                <w:caps w:val="0"/>
                <w:color w:val="000000"/>
                <w:spacing w:val="0"/>
                <w:sz w:val="24"/>
                <w:szCs w:val="24"/>
              </w:rPr>
            </w:pPr>
          </w:p>
          <w:p>
            <w:pPr>
              <w:pStyle w:val="5"/>
              <w:widowControl/>
              <w:numPr>
                <w:ilvl w:val="0"/>
                <w:numId w:val="0"/>
              </w:numPr>
              <w:pBdr>
                <w:top w:val="none" w:color="auto" w:sz="0" w:space="0"/>
                <w:left w:val="none" w:color="auto" w:sz="0" w:space="0"/>
                <w:bottom w:val="none" w:color="auto" w:sz="0" w:space="0"/>
                <w:right w:val="none" w:color="auto" w:sz="0" w:space="0"/>
              </w:pBdr>
              <w:wordWrap/>
              <w:adjustRightInd/>
              <w:snapToGrid/>
              <w:spacing w:before="0" w:beforeAutospacing="0" w:after="0" w:afterAutospacing="0" w:line="320" w:lineRule="exact"/>
              <w:ind w:right="0"/>
              <w:jc w:val="both"/>
              <w:textAlignment w:val="auto"/>
              <w:outlineLvl w:val="9"/>
              <w:rPr>
                <w:rFonts w:hint="eastAsia" w:ascii="仿宋_GB2312" w:hAnsi="Helvetica" w:eastAsia="仿宋_GB2312" w:cs="仿宋_GB2312"/>
                <w:i w:val="0"/>
                <w:iCs w:val="0"/>
                <w:caps w:val="0"/>
                <w:color w:val="000000"/>
                <w:spacing w:val="0"/>
                <w:sz w:val="24"/>
                <w:szCs w:val="24"/>
              </w:rPr>
            </w:pPr>
          </w:p>
          <w:p>
            <w:pPr>
              <w:pStyle w:val="5"/>
              <w:widowControl/>
              <w:numPr>
                <w:ilvl w:val="0"/>
                <w:numId w:val="0"/>
              </w:numPr>
              <w:pBdr>
                <w:top w:val="none" w:color="auto" w:sz="0" w:space="0"/>
                <w:left w:val="none" w:color="auto" w:sz="0" w:space="0"/>
                <w:bottom w:val="none" w:color="auto" w:sz="0" w:space="0"/>
                <w:right w:val="none" w:color="auto" w:sz="0" w:space="0"/>
              </w:pBdr>
              <w:wordWrap/>
              <w:adjustRightInd/>
              <w:snapToGrid/>
              <w:spacing w:before="0" w:beforeAutospacing="0" w:after="0" w:afterAutospacing="0" w:line="320" w:lineRule="exact"/>
              <w:ind w:right="0"/>
              <w:jc w:val="both"/>
              <w:textAlignment w:val="auto"/>
              <w:outlineLvl w:val="9"/>
              <w:rPr>
                <w:rFonts w:hint="eastAsia" w:ascii="仿宋_GB2312" w:hAnsi="Helvetica" w:eastAsia="仿宋_GB2312" w:cs="仿宋_GB2312"/>
                <w:i w:val="0"/>
                <w:iCs w:val="0"/>
                <w:caps w:val="0"/>
                <w:color w:val="000000"/>
                <w:spacing w:val="0"/>
                <w:sz w:val="24"/>
                <w:szCs w:val="24"/>
              </w:rPr>
            </w:pPr>
          </w:p>
          <w:p>
            <w:pPr>
              <w:pStyle w:val="5"/>
              <w:widowControl/>
              <w:numPr>
                <w:ilvl w:val="0"/>
                <w:numId w:val="0"/>
              </w:numPr>
              <w:pBdr>
                <w:top w:val="none" w:color="auto" w:sz="0" w:space="0"/>
                <w:left w:val="none" w:color="auto" w:sz="0" w:space="0"/>
                <w:bottom w:val="none" w:color="auto" w:sz="0" w:space="0"/>
                <w:right w:val="none" w:color="auto" w:sz="0" w:space="0"/>
              </w:pBdr>
              <w:wordWrap/>
              <w:adjustRightInd/>
              <w:snapToGrid/>
              <w:spacing w:before="0" w:beforeAutospacing="0" w:after="0" w:afterAutospacing="0" w:line="320" w:lineRule="exact"/>
              <w:ind w:right="0"/>
              <w:jc w:val="both"/>
              <w:textAlignment w:val="auto"/>
              <w:outlineLvl w:val="9"/>
              <w:rPr>
                <w:rFonts w:hint="eastAsia" w:ascii="仿宋_GB2312" w:hAnsi="Helvetica" w:eastAsia="仿宋_GB2312" w:cs="仿宋_GB2312"/>
                <w:i w:val="0"/>
                <w:iCs w:val="0"/>
                <w:caps w:val="0"/>
                <w:color w:val="000000"/>
                <w:spacing w:val="0"/>
                <w:sz w:val="24"/>
                <w:szCs w:val="24"/>
              </w:rPr>
            </w:pPr>
          </w:p>
          <w:p>
            <w:pPr>
              <w:pStyle w:val="5"/>
              <w:widowControl/>
              <w:numPr>
                <w:ilvl w:val="0"/>
                <w:numId w:val="0"/>
              </w:numPr>
              <w:pBdr>
                <w:top w:val="none" w:color="auto" w:sz="0" w:space="0"/>
                <w:left w:val="none" w:color="auto" w:sz="0" w:space="0"/>
                <w:bottom w:val="none" w:color="auto" w:sz="0" w:space="0"/>
                <w:right w:val="none" w:color="auto" w:sz="0" w:space="0"/>
              </w:pBdr>
              <w:wordWrap/>
              <w:adjustRightInd/>
              <w:snapToGrid/>
              <w:spacing w:before="0" w:beforeAutospacing="0" w:after="0" w:afterAutospacing="0" w:line="320" w:lineRule="exact"/>
              <w:ind w:right="0"/>
              <w:jc w:val="both"/>
              <w:textAlignment w:val="auto"/>
              <w:outlineLvl w:val="9"/>
              <w:rPr>
                <w:rFonts w:hint="eastAsia" w:ascii="仿宋_GB2312" w:hAnsi="Helvetica" w:eastAsia="仿宋_GB2312" w:cs="仿宋_GB2312"/>
                <w:i w:val="0"/>
                <w:iCs w:val="0"/>
                <w:caps w:val="0"/>
                <w:color w:val="000000"/>
                <w:spacing w:val="0"/>
                <w:sz w:val="24"/>
                <w:szCs w:val="24"/>
              </w:rPr>
            </w:pPr>
          </w:p>
          <w:p>
            <w:pPr>
              <w:pStyle w:val="5"/>
              <w:widowControl/>
              <w:numPr>
                <w:ilvl w:val="0"/>
                <w:numId w:val="0"/>
              </w:numPr>
              <w:pBdr>
                <w:top w:val="none" w:color="auto" w:sz="0" w:space="0"/>
                <w:left w:val="none" w:color="auto" w:sz="0" w:space="0"/>
                <w:bottom w:val="none" w:color="auto" w:sz="0" w:space="0"/>
                <w:right w:val="none" w:color="auto" w:sz="0" w:space="0"/>
              </w:pBdr>
              <w:wordWrap/>
              <w:adjustRightInd/>
              <w:snapToGrid/>
              <w:spacing w:before="0" w:beforeAutospacing="0" w:after="0" w:afterAutospacing="0" w:line="320" w:lineRule="exact"/>
              <w:ind w:right="0"/>
              <w:jc w:val="both"/>
              <w:textAlignment w:val="auto"/>
              <w:outlineLvl w:val="9"/>
              <w:rPr>
                <w:rFonts w:hint="eastAsia" w:ascii="仿宋_GB2312" w:hAnsi="Helvetica" w:eastAsia="仿宋_GB2312" w:cs="仿宋_GB2312"/>
                <w:i w:val="0"/>
                <w:iCs w:val="0"/>
                <w:caps w:val="0"/>
                <w:color w:val="000000"/>
                <w:spacing w:val="0"/>
                <w:sz w:val="24"/>
                <w:szCs w:val="24"/>
              </w:rPr>
            </w:pPr>
          </w:p>
          <w:p>
            <w:pPr>
              <w:pStyle w:val="5"/>
              <w:widowControl/>
              <w:numPr>
                <w:ilvl w:val="0"/>
                <w:numId w:val="0"/>
              </w:numPr>
              <w:pBdr>
                <w:top w:val="none" w:color="auto" w:sz="0" w:space="0"/>
                <w:left w:val="none" w:color="auto" w:sz="0" w:space="0"/>
                <w:bottom w:val="none" w:color="auto" w:sz="0" w:space="0"/>
                <w:right w:val="none" w:color="auto" w:sz="0" w:space="0"/>
              </w:pBdr>
              <w:wordWrap/>
              <w:adjustRightInd/>
              <w:snapToGrid/>
              <w:spacing w:before="0" w:beforeAutospacing="0" w:after="0" w:afterAutospacing="0" w:line="320" w:lineRule="exact"/>
              <w:ind w:right="0"/>
              <w:jc w:val="both"/>
              <w:textAlignment w:val="auto"/>
              <w:outlineLvl w:val="9"/>
              <w:rPr>
                <w:rFonts w:hint="eastAsia" w:ascii="仿宋_GB2312" w:hAnsi="Helvetica" w:eastAsia="仿宋_GB2312" w:cs="仿宋_GB2312"/>
                <w:i w:val="0"/>
                <w:iCs w:val="0"/>
                <w:caps w:val="0"/>
                <w:color w:val="000000"/>
                <w:spacing w:val="0"/>
                <w:sz w:val="24"/>
                <w:szCs w:val="24"/>
              </w:rPr>
            </w:pPr>
          </w:p>
          <w:p>
            <w:pPr>
              <w:pStyle w:val="5"/>
              <w:widowControl/>
              <w:numPr>
                <w:ilvl w:val="0"/>
                <w:numId w:val="0"/>
              </w:numPr>
              <w:pBdr>
                <w:top w:val="none" w:color="auto" w:sz="0" w:space="0"/>
                <w:left w:val="none" w:color="auto" w:sz="0" w:space="0"/>
                <w:bottom w:val="none" w:color="auto" w:sz="0" w:space="0"/>
                <w:right w:val="none" w:color="auto" w:sz="0" w:space="0"/>
              </w:pBdr>
              <w:wordWrap/>
              <w:adjustRightInd/>
              <w:snapToGrid/>
              <w:spacing w:before="0" w:beforeAutospacing="0" w:after="0" w:afterAutospacing="0" w:line="320" w:lineRule="exact"/>
              <w:ind w:right="0"/>
              <w:jc w:val="both"/>
              <w:textAlignment w:val="auto"/>
              <w:outlineLvl w:val="9"/>
              <w:rPr>
                <w:rFonts w:hint="eastAsia" w:ascii="仿宋_GB2312" w:hAnsi="Helvetica" w:eastAsia="仿宋_GB2312" w:cs="仿宋_GB2312"/>
                <w:i w:val="0"/>
                <w:iCs w:val="0"/>
                <w:caps w:val="0"/>
                <w:color w:val="000000"/>
                <w:spacing w:val="0"/>
                <w:sz w:val="24"/>
                <w:szCs w:val="24"/>
              </w:rPr>
            </w:pPr>
          </w:p>
          <w:p>
            <w:pPr>
              <w:pStyle w:val="5"/>
              <w:widowControl/>
              <w:numPr>
                <w:ilvl w:val="0"/>
                <w:numId w:val="0"/>
              </w:numPr>
              <w:pBdr>
                <w:top w:val="none" w:color="auto" w:sz="0" w:space="0"/>
                <w:left w:val="none" w:color="auto" w:sz="0" w:space="0"/>
                <w:bottom w:val="none" w:color="auto" w:sz="0" w:space="0"/>
                <w:right w:val="none" w:color="auto" w:sz="0" w:space="0"/>
              </w:pBdr>
              <w:wordWrap/>
              <w:adjustRightInd/>
              <w:snapToGrid/>
              <w:spacing w:before="0" w:beforeAutospacing="0" w:after="0" w:afterAutospacing="0" w:line="320" w:lineRule="exact"/>
              <w:ind w:right="0"/>
              <w:jc w:val="both"/>
              <w:textAlignment w:val="auto"/>
              <w:outlineLvl w:val="9"/>
              <w:rPr>
                <w:rFonts w:hint="eastAsia" w:ascii="仿宋_GB2312" w:hAnsi="Helvetica" w:eastAsia="仿宋_GB2312" w:cs="仿宋_GB2312"/>
                <w:i w:val="0"/>
                <w:iCs w:val="0"/>
                <w:caps w:val="0"/>
                <w:color w:val="000000"/>
                <w:spacing w:val="0"/>
                <w:sz w:val="24"/>
                <w:szCs w:val="24"/>
              </w:rPr>
            </w:pPr>
          </w:p>
          <w:p>
            <w:pPr>
              <w:pStyle w:val="5"/>
              <w:widowControl/>
              <w:numPr>
                <w:ilvl w:val="0"/>
                <w:numId w:val="0"/>
              </w:numPr>
              <w:pBdr>
                <w:top w:val="none" w:color="auto" w:sz="0" w:space="0"/>
                <w:left w:val="none" w:color="auto" w:sz="0" w:space="0"/>
                <w:bottom w:val="none" w:color="auto" w:sz="0" w:space="0"/>
                <w:right w:val="none" w:color="auto" w:sz="0" w:space="0"/>
              </w:pBdr>
              <w:wordWrap/>
              <w:adjustRightInd/>
              <w:snapToGrid/>
              <w:spacing w:before="0" w:beforeAutospacing="0" w:after="0" w:afterAutospacing="0" w:line="320" w:lineRule="exact"/>
              <w:ind w:right="0"/>
              <w:jc w:val="both"/>
              <w:textAlignment w:val="auto"/>
              <w:outlineLvl w:val="9"/>
              <w:rPr>
                <w:rFonts w:hint="eastAsia" w:ascii="仿宋_GB2312" w:hAnsi="Helvetica" w:eastAsia="仿宋_GB2312" w:cs="仿宋_GB2312"/>
                <w:i w:val="0"/>
                <w:iCs w:val="0"/>
                <w:caps w:val="0"/>
                <w:color w:val="000000"/>
                <w:spacing w:val="0"/>
                <w:sz w:val="24"/>
                <w:szCs w:val="24"/>
              </w:rPr>
            </w:pPr>
            <w:r>
              <w:rPr>
                <w:rFonts w:hint="eastAsia" w:ascii="仿宋_GB2312" w:hAnsi="Helvetica" w:eastAsia="仿宋_GB2312" w:cs="仿宋_GB2312"/>
                <w:i w:val="0"/>
                <w:iCs w:val="0"/>
                <w:caps w:val="0"/>
                <w:color w:val="000000"/>
                <w:spacing w:val="0"/>
                <w:sz w:val="24"/>
                <w:szCs w:val="24"/>
              </w:rPr>
              <w:t>四、围绕夯实基础深化公开</w:t>
            </w:r>
          </w:p>
        </w:tc>
        <w:tc>
          <w:tcPr>
            <w:tcW w:w="2376" w:type="dxa"/>
            <w:vMerge w:val="restart"/>
            <w:tcBorders>
              <w:top w:val="single" w:color="000000" w:sz="6" w:space="0"/>
              <w:left w:val="single" w:color="000000" w:sz="6" w:space="0"/>
              <w:bottom w:val="single" w:color="000000" w:sz="6" w:space="0"/>
              <w:right w:val="single" w:color="000000" w:sz="6" w:space="0"/>
            </w:tcBorders>
            <w:shd w:val="clear" w:color="auto" w:fill="FFFFFF"/>
            <w:tcMar>
              <w:top w:w="60" w:type="dxa"/>
              <w:left w:w="105" w:type="dxa"/>
              <w:bottom w:w="60" w:type="dxa"/>
              <w:right w:w="105" w:type="dxa"/>
            </w:tcMar>
            <w:vAlign w:val="center"/>
          </w:tcPr>
          <w:p>
            <w:pPr>
              <w:pStyle w:val="5"/>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320" w:lineRule="exact"/>
              <w:ind w:left="0" w:right="0"/>
              <w:jc w:val="both"/>
              <w:textAlignment w:val="auto"/>
              <w:outlineLvl w:val="9"/>
              <w:rPr>
                <w:rFonts w:hint="eastAsia" w:ascii="仿宋_GB2312" w:hAnsi="Helvetica" w:eastAsia="仿宋_GB2312" w:cs="仿宋_GB2312"/>
                <w:i w:val="0"/>
                <w:iCs w:val="0"/>
                <w:caps w:val="0"/>
                <w:color w:val="000000"/>
                <w:spacing w:val="0"/>
                <w:sz w:val="24"/>
                <w:szCs w:val="24"/>
              </w:rPr>
            </w:pPr>
          </w:p>
          <w:p>
            <w:pPr>
              <w:pStyle w:val="5"/>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320" w:lineRule="exact"/>
              <w:ind w:left="0" w:right="0"/>
              <w:jc w:val="both"/>
              <w:textAlignment w:val="auto"/>
              <w:outlineLvl w:val="9"/>
              <w:rPr>
                <w:rFonts w:hint="eastAsia" w:ascii="仿宋_GB2312" w:hAnsi="Helvetica" w:eastAsia="仿宋_GB2312" w:cs="仿宋_GB2312"/>
                <w:i w:val="0"/>
                <w:iCs w:val="0"/>
                <w:caps w:val="0"/>
                <w:color w:val="000000"/>
                <w:spacing w:val="0"/>
                <w:sz w:val="24"/>
                <w:szCs w:val="24"/>
              </w:rPr>
            </w:pPr>
          </w:p>
          <w:p>
            <w:pPr>
              <w:pStyle w:val="5"/>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320" w:lineRule="exact"/>
              <w:ind w:left="0" w:right="0"/>
              <w:jc w:val="both"/>
              <w:textAlignment w:val="auto"/>
              <w:outlineLvl w:val="9"/>
              <w:rPr>
                <w:rFonts w:hint="eastAsia" w:ascii="仿宋_GB2312" w:hAnsi="Helvetica" w:eastAsia="仿宋_GB2312" w:cs="仿宋_GB2312"/>
                <w:i w:val="0"/>
                <w:iCs w:val="0"/>
                <w:caps w:val="0"/>
                <w:color w:val="000000"/>
                <w:spacing w:val="0"/>
                <w:sz w:val="24"/>
                <w:szCs w:val="24"/>
              </w:rPr>
            </w:pPr>
          </w:p>
          <w:p>
            <w:pPr>
              <w:pStyle w:val="5"/>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320" w:lineRule="exact"/>
              <w:ind w:left="0" w:right="0"/>
              <w:jc w:val="both"/>
              <w:textAlignment w:val="auto"/>
              <w:outlineLvl w:val="9"/>
              <w:rPr>
                <w:rFonts w:hint="eastAsia" w:ascii="仿宋_GB2312" w:hAnsi="Helvetica" w:eastAsia="仿宋_GB2312" w:cs="仿宋_GB2312"/>
                <w:i w:val="0"/>
                <w:iCs w:val="0"/>
                <w:caps w:val="0"/>
                <w:color w:val="000000"/>
                <w:spacing w:val="0"/>
                <w:sz w:val="24"/>
                <w:szCs w:val="24"/>
              </w:rPr>
            </w:pPr>
          </w:p>
          <w:p>
            <w:pPr>
              <w:pStyle w:val="5"/>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320" w:lineRule="exact"/>
              <w:ind w:left="0" w:right="0"/>
              <w:jc w:val="both"/>
              <w:textAlignment w:val="auto"/>
              <w:outlineLvl w:val="9"/>
              <w:rPr>
                <w:rFonts w:hint="eastAsia" w:ascii="仿宋_GB2312" w:hAnsi="Helvetica" w:eastAsia="仿宋_GB2312" w:cs="仿宋_GB2312"/>
                <w:i w:val="0"/>
                <w:iCs w:val="0"/>
                <w:caps w:val="0"/>
                <w:color w:val="000000"/>
                <w:spacing w:val="0"/>
                <w:sz w:val="24"/>
                <w:szCs w:val="24"/>
              </w:rPr>
            </w:pPr>
          </w:p>
          <w:p>
            <w:pPr>
              <w:pStyle w:val="5"/>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320" w:lineRule="exact"/>
              <w:ind w:left="0" w:right="0"/>
              <w:jc w:val="both"/>
              <w:textAlignment w:val="auto"/>
              <w:outlineLvl w:val="9"/>
              <w:rPr>
                <w:rFonts w:hint="eastAsia" w:ascii="仿宋_GB2312" w:hAnsi="Helvetica" w:eastAsia="仿宋_GB2312" w:cs="仿宋_GB2312"/>
                <w:i w:val="0"/>
                <w:iCs w:val="0"/>
                <w:caps w:val="0"/>
                <w:color w:val="000000"/>
                <w:spacing w:val="0"/>
                <w:sz w:val="24"/>
                <w:szCs w:val="24"/>
              </w:rPr>
            </w:pPr>
          </w:p>
          <w:p>
            <w:pPr>
              <w:pStyle w:val="5"/>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320" w:lineRule="exact"/>
              <w:ind w:left="0" w:right="0"/>
              <w:jc w:val="both"/>
              <w:textAlignment w:val="auto"/>
              <w:outlineLvl w:val="9"/>
              <w:rPr>
                <w:rFonts w:hint="eastAsia" w:ascii="仿宋_GB2312" w:hAnsi="Helvetica" w:eastAsia="仿宋_GB2312" w:cs="仿宋_GB2312"/>
                <w:i w:val="0"/>
                <w:iCs w:val="0"/>
                <w:caps w:val="0"/>
                <w:color w:val="000000"/>
                <w:spacing w:val="0"/>
                <w:sz w:val="24"/>
                <w:szCs w:val="24"/>
              </w:rPr>
            </w:pPr>
          </w:p>
          <w:p>
            <w:pPr>
              <w:pStyle w:val="5"/>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320" w:lineRule="exact"/>
              <w:ind w:left="0" w:right="0"/>
              <w:jc w:val="both"/>
              <w:textAlignment w:val="auto"/>
              <w:outlineLvl w:val="9"/>
              <w:rPr>
                <w:sz w:val="24"/>
                <w:szCs w:val="24"/>
              </w:rPr>
            </w:pPr>
            <w:r>
              <w:rPr>
                <w:rFonts w:hint="eastAsia" w:ascii="仿宋_GB2312" w:hAnsi="Helvetica" w:eastAsia="仿宋_GB2312" w:cs="仿宋_GB2312"/>
                <w:i w:val="0"/>
                <w:iCs w:val="0"/>
                <w:caps w:val="0"/>
                <w:color w:val="000000"/>
                <w:spacing w:val="0"/>
                <w:sz w:val="24"/>
                <w:szCs w:val="24"/>
              </w:rPr>
              <w:t>（一）规范开展政府信息公开工作</w:t>
            </w:r>
          </w:p>
        </w:tc>
        <w:tc>
          <w:tcPr>
            <w:tcW w:w="6815" w:type="dxa"/>
            <w:tcBorders>
              <w:top w:val="single" w:color="000000" w:sz="6" w:space="0"/>
              <w:left w:val="single" w:color="000000" w:sz="6" w:space="0"/>
              <w:bottom w:val="single" w:color="000000" w:sz="6" w:space="0"/>
              <w:right w:val="single" w:color="000000" w:sz="6" w:space="0"/>
            </w:tcBorders>
            <w:shd w:val="clear" w:color="auto" w:fill="FFFFFF"/>
            <w:tcMar>
              <w:top w:w="60" w:type="dxa"/>
              <w:left w:w="105" w:type="dxa"/>
              <w:bottom w:w="60" w:type="dxa"/>
              <w:right w:w="105" w:type="dxa"/>
            </w:tcMar>
            <w:vAlign w:val="center"/>
          </w:tcPr>
          <w:p>
            <w:pPr>
              <w:pStyle w:val="5"/>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320" w:lineRule="exact"/>
              <w:ind w:left="0" w:right="0" w:firstLine="480" w:firstLineChars="200"/>
              <w:jc w:val="both"/>
              <w:textAlignment w:val="auto"/>
              <w:outlineLvl w:val="9"/>
              <w:rPr>
                <w:sz w:val="24"/>
                <w:szCs w:val="24"/>
              </w:rPr>
            </w:pPr>
            <w:r>
              <w:rPr>
                <w:rFonts w:hint="eastAsia" w:ascii="仿宋_GB2312" w:hAnsi="Helvetica" w:eastAsia="仿宋_GB2312" w:cs="仿宋_GB2312"/>
                <w:i w:val="0"/>
                <w:iCs w:val="0"/>
                <w:caps w:val="0"/>
                <w:color w:val="000000"/>
                <w:spacing w:val="0"/>
                <w:sz w:val="24"/>
                <w:szCs w:val="24"/>
              </w:rPr>
              <w:t>准确把握不同类型公开要求，综合考虑公开目的、公开效果、后续影响等因素，科学合理确定公开方式，对公开内容涉及公众利益调整、需要公众广泛知晓的，可通过互联网等渠道公开。定期对公开属性为依申请公开或不予公开的公文进行审查，符合条件的转为主动公开，并在本机关政府网站政府信息公开专栏集中发布。</w:t>
            </w:r>
          </w:p>
        </w:tc>
        <w:tc>
          <w:tcPr>
            <w:tcW w:w="3455" w:type="dxa"/>
            <w:tcBorders>
              <w:top w:val="single" w:color="000000" w:sz="6" w:space="0"/>
              <w:left w:val="single" w:color="000000" w:sz="6" w:space="0"/>
              <w:bottom w:val="single" w:color="000000" w:sz="6" w:space="0"/>
              <w:right w:val="single" w:color="000000" w:sz="6" w:space="0"/>
            </w:tcBorders>
            <w:shd w:val="clear" w:color="auto" w:fill="FFFFFF"/>
            <w:tcMar>
              <w:top w:w="60" w:type="dxa"/>
              <w:left w:w="105" w:type="dxa"/>
              <w:bottom w:w="60" w:type="dxa"/>
              <w:right w:w="105" w:type="dxa"/>
            </w:tcMar>
            <w:vAlign w:val="center"/>
          </w:tcPr>
          <w:p>
            <w:pPr>
              <w:pStyle w:val="5"/>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320" w:lineRule="exact"/>
              <w:ind w:left="0" w:right="0"/>
              <w:jc w:val="both"/>
              <w:textAlignment w:val="auto"/>
              <w:outlineLvl w:val="9"/>
              <w:rPr>
                <w:sz w:val="24"/>
                <w:szCs w:val="24"/>
              </w:rPr>
            </w:pPr>
            <w:r>
              <w:rPr>
                <w:rFonts w:hint="eastAsia" w:ascii="仿宋_GB2312" w:hAnsi="Helvetica" w:eastAsia="仿宋_GB2312" w:cs="仿宋_GB2312"/>
                <w:i w:val="0"/>
                <w:iCs w:val="0"/>
                <w:caps w:val="0"/>
                <w:color w:val="000000"/>
                <w:spacing w:val="0"/>
                <w:sz w:val="24"/>
                <w:szCs w:val="24"/>
              </w:rPr>
              <w:t>县政府各部门，</w:t>
            </w:r>
            <w:r>
              <w:rPr>
                <w:rFonts w:hint="eastAsia" w:ascii="仿宋_GB2312" w:hAnsi="Helvetica" w:eastAsia="仿宋_GB2312" w:cs="仿宋_GB2312"/>
                <w:i w:val="0"/>
                <w:iCs w:val="0"/>
                <w:caps w:val="0"/>
                <w:color w:val="000000"/>
                <w:spacing w:val="0"/>
                <w:sz w:val="24"/>
                <w:szCs w:val="24"/>
                <w:lang w:eastAsia="zh-CN"/>
              </w:rPr>
              <w:t>各乡（镇）人民政府、街道办事处筹备组</w:t>
            </w:r>
            <w:r>
              <w:rPr>
                <w:rFonts w:hint="eastAsia" w:ascii="仿宋_GB2312" w:hAnsi="Helvetica" w:eastAsia="仿宋_GB2312" w:cs="仿宋_GB2312"/>
                <w:i w:val="0"/>
                <w:iCs w:val="0"/>
                <w:caps w:val="0"/>
                <w:color w:val="000000"/>
                <w:spacing w:val="0"/>
                <w:sz w:val="24"/>
                <w:szCs w:val="24"/>
              </w:rPr>
              <w:t>，县先进制造业开发区管委会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926" w:hRule="atLeast"/>
          <w:jc w:val="center"/>
        </w:trPr>
        <w:tc>
          <w:tcPr>
            <w:tcW w:w="833" w:type="dxa"/>
            <w:vMerge w:val="continue"/>
            <w:tcBorders>
              <w:top w:val="single" w:color="000000" w:sz="6" w:space="0"/>
              <w:left w:val="single" w:color="000000" w:sz="6" w:space="0"/>
              <w:bottom w:val="single" w:color="000000" w:sz="6" w:space="0"/>
              <w:right w:val="single" w:color="000000" w:sz="6" w:space="0"/>
            </w:tcBorders>
            <w:shd w:val="clear" w:color="auto" w:fill="FFFFFF"/>
            <w:tcMar>
              <w:top w:w="60" w:type="dxa"/>
              <w:left w:w="105" w:type="dxa"/>
              <w:bottom w:w="60" w:type="dxa"/>
              <w:right w:w="105" w:type="dxa"/>
            </w:tcMar>
            <w:vAlign w:val="center"/>
          </w:tcPr>
          <w:p>
            <w:pPr>
              <w:wordWrap/>
              <w:adjustRightInd/>
              <w:snapToGrid/>
              <w:spacing w:line="320" w:lineRule="exact"/>
              <w:jc w:val="both"/>
              <w:textAlignment w:val="auto"/>
              <w:outlineLvl w:val="9"/>
              <w:rPr>
                <w:rFonts w:hint="default" w:ascii="Helvetica" w:hAnsi="Helvetica" w:eastAsia="Helvetica" w:cs="Helvetica"/>
                <w:i w:val="0"/>
                <w:iCs w:val="0"/>
                <w:caps w:val="0"/>
                <w:color w:val="000000"/>
                <w:spacing w:val="0"/>
                <w:sz w:val="24"/>
                <w:szCs w:val="24"/>
              </w:rPr>
            </w:pPr>
          </w:p>
        </w:tc>
        <w:tc>
          <w:tcPr>
            <w:tcW w:w="2376" w:type="dxa"/>
            <w:vMerge w:val="continue"/>
            <w:tcBorders>
              <w:top w:val="single" w:color="000000" w:sz="6" w:space="0"/>
              <w:left w:val="single" w:color="000000" w:sz="6" w:space="0"/>
              <w:bottom w:val="single" w:color="000000" w:sz="6" w:space="0"/>
              <w:right w:val="single" w:color="000000" w:sz="6" w:space="0"/>
            </w:tcBorders>
            <w:shd w:val="clear" w:color="auto" w:fill="FFFFFF"/>
            <w:tcMar>
              <w:top w:w="60" w:type="dxa"/>
              <w:left w:w="105" w:type="dxa"/>
              <w:bottom w:w="60" w:type="dxa"/>
              <w:right w:w="105" w:type="dxa"/>
            </w:tcMar>
            <w:vAlign w:val="center"/>
          </w:tcPr>
          <w:p>
            <w:pPr>
              <w:wordWrap/>
              <w:adjustRightInd/>
              <w:snapToGrid/>
              <w:spacing w:line="320" w:lineRule="exact"/>
              <w:jc w:val="both"/>
              <w:textAlignment w:val="auto"/>
              <w:outlineLvl w:val="9"/>
              <w:rPr>
                <w:rFonts w:hint="default" w:ascii="Helvetica" w:hAnsi="Helvetica" w:eastAsia="Helvetica" w:cs="Helvetica"/>
                <w:i w:val="0"/>
                <w:iCs w:val="0"/>
                <w:caps w:val="0"/>
                <w:color w:val="000000"/>
                <w:spacing w:val="0"/>
                <w:sz w:val="24"/>
                <w:szCs w:val="24"/>
              </w:rPr>
            </w:pPr>
          </w:p>
        </w:tc>
        <w:tc>
          <w:tcPr>
            <w:tcW w:w="6815" w:type="dxa"/>
            <w:tcBorders>
              <w:top w:val="single" w:color="000000" w:sz="6" w:space="0"/>
              <w:left w:val="single" w:color="000000" w:sz="6" w:space="0"/>
              <w:bottom w:val="single" w:color="000000" w:sz="6" w:space="0"/>
              <w:right w:val="single" w:color="000000" w:sz="6" w:space="0"/>
            </w:tcBorders>
            <w:shd w:val="clear" w:color="auto" w:fill="FFFFFF"/>
            <w:tcMar>
              <w:top w:w="60" w:type="dxa"/>
              <w:left w:w="105" w:type="dxa"/>
              <w:bottom w:w="60" w:type="dxa"/>
              <w:right w:w="105" w:type="dxa"/>
            </w:tcMar>
            <w:vAlign w:val="center"/>
          </w:tcPr>
          <w:p>
            <w:pPr>
              <w:pStyle w:val="5"/>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320" w:lineRule="exact"/>
              <w:ind w:left="0" w:right="0" w:firstLine="480" w:firstLineChars="200"/>
              <w:jc w:val="both"/>
              <w:textAlignment w:val="auto"/>
              <w:outlineLvl w:val="9"/>
              <w:rPr>
                <w:sz w:val="24"/>
                <w:szCs w:val="24"/>
              </w:rPr>
            </w:pPr>
            <w:r>
              <w:rPr>
                <w:rFonts w:hint="eastAsia" w:ascii="仿宋_GB2312" w:hAnsi="Helvetica" w:eastAsia="仿宋_GB2312" w:cs="仿宋_GB2312"/>
                <w:i w:val="0"/>
                <w:iCs w:val="0"/>
                <w:caps w:val="0"/>
                <w:color w:val="000000"/>
                <w:spacing w:val="0"/>
                <w:sz w:val="24"/>
                <w:szCs w:val="24"/>
              </w:rPr>
              <w:t>公开内容仅涉及部分特定对象，或者相关规定明确要求在特定范围内公示的，要选择适当的公开方式，防止危害国家安全、公共安全、经济安全、社会稳定或者泄露个人隐私、商业秘密。</w:t>
            </w:r>
          </w:p>
        </w:tc>
        <w:tc>
          <w:tcPr>
            <w:tcW w:w="3455" w:type="dxa"/>
            <w:tcBorders>
              <w:top w:val="single" w:color="000000" w:sz="6" w:space="0"/>
              <w:left w:val="single" w:color="000000" w:sz="6" w:space="0"/>
              <w:bottom w:val="single" w:color="000000" w:sz="6" w:space="0"/>
              <w:right w:val="single" w:color="000000" w:sz="6" w:space="0"/>
            </w:tcBorders>
            <w:shd w:val="clear" w:color="auto" w:fill="FFFFFF"/>
            <w:tcMar>
              <w:top w:w="60" w:type="dxa"/>
              <w:left w:w="105" w:type="dxa"/>
              <w:bottom w:w="60" w:type="dxa"/>
              <w:right w:w="105" w:type="dxa"/>
            </w:tcMar>
            <w:vAlign w:val="center"/>
          </w:tcPr>
          <w:p>
            <w:pPr>
              <w:pStyle w:val="5"/>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320" w:lineRule="exact"/>
              <w:ind w:left="0" w:right="0"/>
              <w:jc w:val="both"/>
              <w:textAlignment w:val="auto"/>
              <w:outlineLvl w:val="9"/>
              <w:rPr>
                <w:sz w:val="24"/>
                <w:szCs w:val="24"/>
              </w:rPr>
            </w:pPr>
            <w:r>
              <w:rPr>
                <w:rFonts w:hint="eastAsia" w:ascii="仿宋_GB2312" w:hAnsi="Helvetica" w:eastAsia="仿宋_GB2312" w:cs="仿宋_GB2312"/>
                <w:i w:val="0"/>
                <w:iCs w:val="0"/>
                <w:caps w:val="0"/>
                <w:color w:val="000000"/>
                <w:spacing w:val="0"/>
                <w:sz w:val="24"/>
                <w:szCs w:val="24"/>
              </w:rPr>
              <w:t>县政府各部门，</w:t>
            </w:r>
            <w:r>
              <w:rPr>
                <w:rFonts w:hint="eastAsia" w:ascii="仿宋_GB2312" w:hAnsi="Helvetica" w:eastAsia="仿宋_GB2312" w:cs="仿宋_GB2312"/>
                <w:i w:val="0"/>
                <w:iCs w:val="0"/>
                <w:caps w:val="0"/>
                <w:color w:val="000000"/>
                <w:spacing w:val="0"/>
                <w:sz w:val="24"/>
                <w:szCs w:val="24"/>
                <w:lang w:eastAsia="zh-CN"/>
              </w:rPr>
              <w:t>各乡（镇）人民政府、街道办事处筹备组</w:t>
            </w:r>
            <w:r>
              <w:rPr>
                <w:rFonts w:hint="eastAsia" w:ascii="仿宋_GB2312" w:hAnsi="Helvetica" w:eastAsia="仿宋_GB2312" w:cs="仿宋_GB2312"/>
                <w:i w:val="0"/>
                <w:iCs w:val="0"/>
                <w:caps w:val="0"/>
                <w:color w:val="000000"/>
                <w:spacing w:val="0"/>
                <w:sz w:val="24"/>
                <w:szCs w:val="24"/>
              </w:rPr>
              <w:t>，县先进制造业开发区管委会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1575" w:hRule="atLeast"/>
          <w:jc w:val="center"/>
        </w:trPr>
        <w:tc>
          <w:tcPr>
            <w:tcW w:w="833" w:type="dxa"/>
            <w:vMerge w:val="continue"/>
            <w:tcBorders>
              <w:top w:val="single" w:color="000000" w:sz="6" w:space="0"/>
              <w:left w:val="single" w:color="000000" w:sz="6" w:space="0"/>
              <w:bottom w:val="single" w:color="000000" w:sz="6" w:space="0"/>
              <w:right w:val="single" w:color="000000" w:sz="6" w:space="0"/>
            </w:tcBorders>
            <w:shd w:val="clear" w:color="auto" w:fill="FFFFFF"/>
            <w:tcMar>
              <w:top w:w="60" w:type="dxa"/>
              <w:left w:w="105" w:type="dxa"/>
              <w:bottom w:w="60" w:type="dxa"/>
              <w:right w:w="105" w:type="dxa"/>
            </w:tcMar>
            <w:vAlign w:val="center"/>
          </w:tcPr>
          <w:p>
            <w:pPr>
              <w:wordWrap/>
              <w:adjustRightInd/>
              <w:snapToGrid/>
              <w:spacing w:line="320" w:lineRule="exact"/>
              <w:jc w:val="both"/>
              <w:textAlignment w:val="auto"/>
              <w:outlineLvl w:val="9"/>
              <w:rPr>
                <w:rFonts w:hint="default" w:ascii="Helvetica" w:hAnsi="Helvetica" w:eastAsia="Helvetica" w:cs="Helvetica"/>
                <w:i w:val="0"/>
                <w:iCs w:val="0"/>
                <w:caps w:val="0"/>
                <w:color w:val="000000"/>
                <w:spacing w:val="0"/>
                <w:sz w:val="24"/>
                <w:szCs w:val="24"/>
              </w:rPr>
            </w:pPr>
          </w:p>
        </w:tc>
        <w:tc>
          <w:tcPr>
            <w:tcW w:w="2376" w:type="dxa"/>
            <w:vMerge w:val="continue"/>
            <w:tcBorders>
              <w:top w:val="single" w:color="000000" w:sz="6" w:space="0"/>
              <w:left w:val="single" w:color="000000" w:sz="6" w:space="0"/>
              <w:bottom w:val="single" w:color="000000" w:sz="6" w:space="0"/>
              <w:right w:val="single" w:color="000000" w:sz="6" w:space="0"/>
            </w:tcBorders>
            <w:shd w:val="clear" w:color="auto" w:fill="FFFFFF"/>
            <w:tcMar>
              <w:top w:w="60" w:type="dxa"/>
              <w:left w:w="105" w:type="dxa"/>
              <w:bottom w:w="60" w:type="dxa"/>
              <w:right w:w="105" w:type="dxa"/>
            </w:tcMar>
            <w:vAlign w:val="center"/>
          </w:tcPr>
          <w:p>
            <w:pPr>
              <w:wordWrap/>
              <w:adjustRightInd/>
              <w:snapToGrid/>
              <w:spacing w:line="320" w:lineRule="exact"/>
              <w:jc w:val="both"/>
              <w:textAlignment w:val="auto"/>
              <w:outlineLvl w:val="9"/>
              <w:rPr>
                <w:rFonts w:hint="default" w:ascii="Helvetica" w:hAnsi="Helvetica" w:eastAsia="Helvetica" w:cs="Helvetica"/>
                <w:i w:val="0"/>
                <w:iCs w:val="0"/>
                <w:caps w:val="0"/>
                <w:color w:val="000000"/>
                <w:spacing w:val="0"/>
                <w:sz w:val="24"/>
                <w:szCs w:val="24"/>
              </w:rPr>
            </w:pPr>
          </w:p>
        </w:tc>
        <w:tc>
          <w:tcPr>
            <w:tcW w:w="6815" w:type="dxa"/>
            <w:tcBorders>
              <w:top w:val="single" w:color="000000" w:sz="6" w:space="0"/>
              <w:left w:val="single" w:color="000000" w:sz="6" w:space="0"/>
              <w:bottom w:val="single" w:color="000000" w:sz="6" w:space="0"/>
              <w:right w:val="single" w:color="000000" w:sz="6" w:space="0"/>
            </w:tcBorders>
            <w:shd w:val="clear" w:color="auto" w:fill="FFFFFF"/>
            <w:tcMar>
              <w:top w:w="60" w:type="dxa"/>
              <w:left w:w="105" w:type="dxa"/>
              <w:bottom w:w="60" w:type="dxa"/>
              <w:right w:w="105" w:type="dxa"/>
            </w:tcMar>
            <w:vAlign w:val="center"/>
          </w:tcPr>
          <w:p>
            <w:pPr>
              <w:pStyle w:val="5"/>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320" w:lineRule="exact"/>
              <w:ind w:left="0" w:right="0" w:firstLine="460" w:firstLineChars="200"/>
              <w:jc w:val="both"/>
              <w:textAlignment w:val="auto"/>
              <w:outlineLvl w:val="9"/>
              <w:rPr>
                <w:sz w:val="24"/>
                <w:szCs w:val="24"/>
              </w:rPr>
            </w:pPr>
            <w:r>
              <w:rPr>
                <w:rFonts w:hint="eastAsia" w:ascii="仿宋_GB2312" w:hAnsi="Helvetica" w:eastAsia="仿宋_GB2312" w:cs="仿宋_GB2312"/>
                <w:i w:val="0"/>
                <w:iCs w:val="0"/>
                <w:caps w:val="0"/>
                <w:color w:val="000000"/>
                <w:spacing w:val="-5"/>
                <w:sz w:val="24"/>
                <w:szCs w:val="24"/>
              </w:rPr>
              <w:t>在依申请公开工作中强化服务理念，加强与申请人的沟通，准确了解申请人诉求，依据《河南省人民政府办公厅关于印发河南省政府信息公开申请办理答复规范文书格式的通知》制作的规范文本，按照“依法有据、严谨规范、慎重稳妥”的要求，及时准确答复申请，切实保障人民群众知情权。认真执行政府信息公开行政复议案件审理制度，依法审理政府信息公开行政复议案件。</w:t>
            </w:r>
          </w:p>
        </w:tc>
        <w:tc>
          <w:tcPr>
            <w:tcW w:w="3455" w:type="dxa"/>
            <w:tcBorders>
              <w:top w:val="single" w:color="000000" w:sz="6" w:space="0"/>
              <w:left w:val="single" w:color="000000" w:sz="6" w:space="0"/>
              <w:bottom w:val="single" w:color="000000" w:sz="6" w:space="0"/>
              <w:right w:val="single" w:color="000000" w:sz="6" w:space="0"/>
            </w:tcBorders>
            <w:shd w:val="clear" w:color="auto" w:fill="FFFFFF"/>
            <w:tcMar>
              <w:top w:w="60" w:type="dxa"/>
              <w:left w:w="105" w:type="dxa"/>
              <w:bottom w:w="60" w:type="dxa"/>
              <w:right w:w="105" w:type="dxa"/>
            </w:tcMar>
            <w:vAlign w:val="center"/>
          </w:tcPr>
          <w:p>
            <w:pPr>
              <w:pStyle w:val="5"/>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320" w:lineRule="exact"/>
              <w:ind w:left="0" w:right="0"/>
              <w:jc w:val="both"/>
              <w:textAlignment w:val="auto"/>
              <w:outlineLvl w:val="9"/>
              <w:rPr>
                <w:sz w:val="24"/>
                <w:szCs w:val="24"/>
              </w:rPr>
            </w:pPr>
            <w:r>
              <w:rPr>
                <w:rFonts w:hint="eastAsia" w:ascii="仿宋_GB2312" w:hAnsi="Helvetica" w:eastAsia="仿宋_GB2312" w:cs="仿宋_GB2312"/>
                <w:i w:val="0"/>
                <w:iCs w:val="0"/>
                <w:caps w:val="0"/>
                <w:color w:val="000000"/>
                <w:spacing w:val="0"/>
                <w:sz w:val="24"/>
                <w:szCs w:val="24"/>
              </w:rPr>
              <w:t>县政府各部门，</w:t>
            </w:r>
            <w:r>
              <w:rPr>
                <w:rFonts w:hint="eastAsia" w:ascii="仿宋_GB2312" w:hAnsi="Helvetica" w:eastAsia="仿宋_GB2312" w:cs="仿宋_GB2312"/>
                <w:i w:val="0"/>
                <w:iCs w:val="0"/>
                <w:caps w:val="0"/>
                <w:color w:val="000000"/>
                <w:spacing w:val="0"/>
                <w:sz w:val="24"/>
                <w:szCs w:val="24"/>
                <w:lang w:eastAsia="zh-CN"/>
              </w:rPr>
              <w:t>各乡（镇）人民政府、街道办事处筹备组</w:t>
            </w:r>
            <w:r>
              <w:rPr>
                <w:rFonts w:hint="eastAsia" w:ascii="仿宋_GB2312" w:hAnsi="Helvetica" w:eastAsia="仿宋_GB2312" w:cs="仿宋_GB2312"/>
                <w:i w:val="0"/>
                <w:iCs w:val="0"/>
                <w:caps w:val="0"/>
                <w:color w:val="000000"/>
                <w:spacing w:val="0"/>
                <w:sz w:val="24"/>
                <w:szCs w:val="24"/>
              </w:rPr>
              <w:t>，县先进制造业开发区管委会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1006" w:hRule="atLeast"/>
          <w:jc w:val="center"/>
        </w:trPr>
        <w:tc>
          <w:tcPr>
            <w:tcW w:w="833" w:type="dxa"/>
            <w:vMerge w:val="continue"/>
            <w:tcBorders>
              <w:top w:val="single" w:color="000000" w:sz="6" w:space="0"/>
              <w:left w:val="single" w:color="000000" w:sz="6" w:space="0"/>
              <w:bottom w:val="single" w:color="000000" w:sz="6" w:space="0"/>
              <w:right w:val="single" w:color="000000" w:sz="6" w:space="0"/>
            </w:tcBorders>
            <w:shd w:val="clear" w:color="auto" w:fill="FFFFFF"/>
            <w:tcMar>
              <w:top w:w="60" w:type="dxa"/>
              <w:left w:w="105" w:type="dxa"/>
              <w:bottom w:w="60" w:type="dxa"/>
              <w:right w:w="105" w:type="dxa"/>
            </w:tcMar>
            <w:vAlign w:val="center"/>
          </w:tcPr>
          <w:p>
            <w:pPr>
              <w:wordWrap/>
              <w:adjustRightInd/>
              <w:snapToGrid/>
              <w:spacing w:line="320" w:lineRule="exact"/>
              <w:jc w:val="both"/>
              <w:textAlignment w:val="auto"/>
              <w:outlineLvl w:val="9"/>
              <w:rPr>
                <w:rFonts w:hint="default" w:ascii="Helvetica" w:hAnsi="Helvetica" w:eastAsia="Helvetica" w:cs="Helvetica"/>
                <w:i w:val="0"/>
                <w:iCs w:val="0"/>
                <w:caps w:val="0"/>
                <w:color w:val="000000"/>
                <w:spacing w:val="0"/>
                <w:sz w:val="24"/>
                <w:szCs w:val="24"/>
              </w:rPr>
            </w:pPr>
          </w:p>
        </w:tc>
        <w:tc>
          <w:tcPr>
            <w:tcW w:w="2376" w:type="dxa"/>
            <w:vMerge w:val="restart"/>
            <w:tcBorders>
              <w:top w:val="single" w:color="000000" w:sz="6" w:space="0"/>
              <w:left w:val="single" w:color="000000" w:sz="6" w:space="0"/>
              <w:bottom w:val="single" w:color="000000" w:sz="6" w:space="0"/>
              <w:right w:val="single" w:color="000000" w:sz="6" w:space="0"/>
            </w:tcBorders>
            <w:shd w:val="clear" w:color="auto" w:fill="FFFFFF"/>
            <w:tcMar>
              <w:top w:w="60" w:type="dxa"/>
              <w:left w:w="105" w:type="dxa"/>
              <w:bottom w:w="60" w:type="dxa"/>
              <w:right w:w="105" w:type="dxa"/>
            </w:tcMar>
            <w:vAlign w:val="center"/>
          </w:tcPr>
          <w:p>
            <w:pPr>
              <w:pStyle w:val="5"/>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320" w:lineRule="exact"/>
              <w:ind w:left="0" w:right="0"/>
              <w:jc w:val="both"/>
              <w:textAlignment w:val="auto"/>
              <w:outlineLvl w:val="9"/>
              <w:rPr>
                <w:sz w:val="24"/>
                <w:szCs w:val="24"/>
              </w:rPr>
            </w:pPr>
            <w:r>
              <w:rPr>
                <w:rFonts w:hint="eastAsia" w:ascii="仿宋_GB2312" w:hAnsi="Helvetica" w:eastAsia="仿宋_GB2312" w:cs="仿宋_GB2312"/>
                <w:i w:val="0"/>
                <w:iCs w:val="0"/>
                <w:caps w:val="0"/>
                <w:color w:val="000000"/>
                <w:spacing w:val="0"/>
                <w:sz w:val="24"/>
                <w:szCs w:val="24"/>
              </w:rPr>
              <w:t>（二）加强公开平台建设</w:t>
            </w:r>
          </w:p>
        </w:tc>
        <w:tc>
          <w:tcPr>
            <w:tcW w:w="6815" w:type="dxa"/>
            <w:tcBorders>
              <w:top w:val="single" w:color="000000" w:sz="6" w:space="0"/>
              <w:left w:val="single" w:color="000000" w:sz="6" w:space="0"/>
              <w:bottom w:val="single" w:color="000000" w:sz="6" w:space="0"/>
              <w:right w:val="single" w:color="000000" w:sz="6" w:space="0"/>
            </w:tcBorders>
            <w:shd w:val="clear" w:color="auto" w:fill="FFFFFF"/>
            <w:tcMar>
              <w:top w:w="60" w:type="dxa"/>
              <w:left w:w="105" w:type="dxa"/>
              <w:bottom w:w="60" w:type="dxa"/>
              <w:right w:w="105" w:type="dxa"/>
            </w:tcMar>
            <w:vAlign w:val="center"/>
          </w:tcPr>
          <w:p>
            <w:pPr>
              <w:pStyle w:val="5"/>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320" w:lineRule="exact"/>
              <w:ind w:left="0" w:right="0" w:firstLine="480" w:firstLineChars="200"/>
              <w:jc w:val="both"/>
              <w:textAlignment w:val="auto"/>
              <w:outlineLvl w:val="9"/>
              <w:rPr>
                <w:sz w:val="24"/>
                <w:szCs w:val="24"/>
              </w:rPr>
            </w:pPr>
            <w:r>
              <w:rPr>
                <w:rFonts w:hint="eastAsia" w:ascii="仿宋_GB2312" w:hAnsi="Helvetica" w:eastAsia="仿宋_GB2312" w:cs="仿宋_GB2312"/>
                <w:i w:val="0"/>
                <w:iCs w:val="0"/>
                <w:caps w:val="0"/>
                <w:color w:val="000000"/>
                <w:spacing w:val="0"/>
                <w:sz w:val="24"/>
                <w:szCs w:val="24"/>
              </w:rPr>
              <w:t>严格落实网络意识形态责任制，确保政府网站与新媒体安全平稳运行。</w:t>
            </w:r>
          </w:p>
        </w:tc>
        <w:tc>
          <w:tcPr>
            <w:tcW w:w="3455" w:type="dxa"/>
            <w:tcBorders>
              <w:top w:val="single" w:color="000000" w:sz="6" w:space="0"/>
              <w:left w:val="single" w:color="000000" w:sz="6" w:space="0"/>
              <w:bottom w:val="single" w:color="000000" w:sz="6" w:space="0"/>
              <w:right w:val="single" w:color="000000" w:sz="6" w:space="0"/>
            </w:tcBorders>
            <w:shd w:val="clear" w:color="auto" w:fill="FFFFFF"/>
            <w:tcMar>
              <w:top w:w="60" w:type="dxa"/>
              <w:left w:w="105" w:type="dxa"/>
              <w:bottom w:w="60" w:type="dxa"/>
              <w:right w:w="105" w:type="dxa"/>
            </w:tcMar>
            <w:vAlign w:val="center"/>
          </w:tcPr>
          <w:p>
            <w:pPr>
              <w:pStyle w:val="5"/>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320" w:lineRule="exact"/>
              <w:ind w:left="0" w:right="0"/>
              <w:jc w:val="both"/>
              <w:textAlignment w:val="auto"/>
              <w:outlineLvl w:val="9"/>
              <w:rPr>
                <w:sz w:val="24"/>
                <w:szCs w:val="24"/>
              </w:rPr>
            </w:pPr>
            <w:r>
              <w:rPr>
                <w:rFonts w:hint="eastAsia" w:ascii="仿宋_GB2312" w:hAnsi="Helvetica" w:eastAsia="仿宋_GB2312" w:cs="仿宋_GB2312"/>
                <w:i w:val="0"/>
                <w:iCs w:val="0"/>
                <w:caps w:val="0"/>
                <w:color w:val="000000"/>
                <w:spacing w:val="0"/>
                <w:sz w:val="24"/>
                <w:szCs w:val="24"/>
              </w:rPr>
              <w:t>县政府各部门，</w:t>
            </w:r>
            <w:r>
              <w:rPr>
                <w:rFonts w:hint="eastAsia" w:ascii="仿宋_GB2312" w:hAnsi="Helvetica" w:eastAsia="仿宋_GB2312" w:cs="仿宋_GB2312"/>
                <w:i w:val="0"/>
                <w:iCs w:val="0"/>
                <w:caps w:val="0"/>
                <w:color w:val="000000"/>
                <w:spacing w:val="0"/>
                <w:sz w:val="24"/>
                <w:szCs w:val="24"/>
                <w:lang w:eastAsia="zh-CN"/>
              </w:rPr>
              <w:t>各乡（镇）人民政府、街道办事处筹备组</w:t>
            </w:r>
            <w:r>
              <w:rPr>
                <w:rFonts w:hint="eastAsia" w:ascii="仿宋_GB2312" w:hAnsi="Helvetica" w:eastAsia="仿宋_GB2312" w:cs="仿宋_GB2312"/>
                <w:i w:val="0"/>
                <w:iCs w:val="0"/>
                <w:caps w:val="0"/>
                <w:color w:val="000000"/>
                <w:spacing w:val="0"/>
                <w:sz w:val="24"/>
                <w:szCs w:val="24"/>
              </w:rPr>
              <w:t>，县先进制造业开发区管委会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1575" w:hRule="atLeast"/>
          <w:jc w:val="center"/>
        </w:trPr>
        <w:tc>
          <w:tcPr>
            <w:tcW w:w="833" w:type="dxa"/>
            <w:vMerge w:val="continue"/>
            <w:tcBorders>
              <w:top w:val="single" w:color="000000" w:sz="6" w:space="0"/>
              <w:left w:val="single" w:color="000000" w:sz="6" w:space="0"/>
              <w:bottom w:val="single" w:color="000000" w:sz="6" w:space="0"/>
              <w:right w:val="single" w:color="000000" w:sz="6" w:space="0"/>
            </w:tcBorders>
            <w:shd w:val="clear" w:color="auto" w:fill="FFFFFF"/>
            <w:tcMar>
              <w:top w:w="60" w:type="dxa"/>
              <w:left w:w="105" w:type="dxa"/>
              <w:bottom w:w="60" w:type="dxa"/>
              <w:right w:w="105" w:type="dxa"/>
            </w:tcMar>
            <w:vAlign w:val="center"/>
          </w:tcPr>
          <w:p>
            <w:pPr>
              <w:wordWrap/>
              <w:adjustRightInd/>
              <w:snapToGrid/>
              <w:spacing w:line="320" w:lineRule="exact"/>
              <w:jc w:val="both"/>
              <w:textAlignment w:val="auto"/>
              <w:outlineLvl w:val="9"/>
              <w:rPr>
                <w:rFonts w:hint="default" w:ascii="Helvetica" w:hAnsi="Helvetica" w:eastAsia="Helvetica" w:cs="Helvetica"/>
                <w:i w:val="0"/>
                <w:iCs w:val="0"/>
                <w:caps w:val="0"/>
                <w:color w:val="000000"/>
                <w:spacing w:val="0"/>
                <w:sz w:val="24"/>
                <w:szCs w:val="24"/>
              </w:rPr>
            </w:pPr>
          </w:p>
        </w:tc>
        <w:tc>
          <w:tcPr>
            <w:tcW w:w="2376" w:type="dxa"/>
            <w:vMerge w:val="continue"/>
            <w:tcBorders>
              <w:top w:val="single" w:color="000000" w:sz="6" w:space="0"/>
              <w:left w:val="single" w:color="000000" w:sz="6" w:space="0"/>
              <w:bottom w:val="single" w:color="000000" w:sz="6" w:space="0"/>
              <w:right w:val="single" w:color="000000" w:sz="6" w:space="0"/>
            </w:tcBorders>
            <w:shd w:val="clear" w:color="auto" w:fill="FFFFFF"/>
            <w:tcMar>
              <w:top w:w="60" w:type="dxa"/>
              <w:left w:w="105" w:type="dxa"/>
              <w:bottom w:w="60" w:type="dxa"/>
              <w:right w:w="105" w:type="dxa"/>
            </w:tcMar>
            <w:vAlign w:val="center"/>
          </w:tcPr>
          <w:p>
            <w:pPr>
              <w:wordWrap/>
              <w:adjustRightInd/>
              <w:snapToGrid/>
              <w:spacing w:line="320" w:lineRule="exact"/>
              <w:jc w:val="both"/>
              <w:textAlignment w:val="auto"/>
              <w:outlineLvl w:val="9"/>
              <w:rPr>
                <w:rFonts w:hint="default" w:ascii="Helvetica" w:hAnsi="Helvetica" w:eastAsia="Helvetica" w:cs="Helvetica"/>
                <w:i w:val="0"/>
                <w:iCs w:val="0"/>
                <w:caps w:val="0"/>
                <w:color w:val="000000"/>
                <w:spacing w:val="0"/>
                <w:sz w:val="24"/>
                <w:szCs w:val="24"/>
              </w:rPr>
            </w:pPr>
          </w:p>
        </w:tc>
        <w:tc>
          <w:tcPr>
            <w:tcW w:w="6815" w:type="dxa"/>
            <w:tcBorders>
              <w:top w:val="single" w:color="000000" w:sz="6" w:space="0"/>
              <w:left w:val="single" w:color="000000" w:sz="6" w:space="0"/>
              <w:bottom w:val="single" w:color="000000" w:sz="6" w:space="0"/>
              <w:right w:val="single" w:color="000000" w:sz="6" w:space="0"/>
            </w:tcBorders>
            <w:shd w:val="clear" w:color="auto" w:fill="FFFFFF"/>
            <w:tcMar>
              <w:top w:w="60" w:type="dxa"/>
              <w:left w:w="105" w:type="dxa"/>
              <w:bottom w:w="60" w:type="dxa"/>
              <w:right w:w="105" w:type="dxa"/>
            </w:tcMar>
            <w:vAlign w:val="center"/>
          </w:tcPr>
          <w:p>
            <w:pPr>
              <w:pStyle w:val="5"/>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320" w:lineRule="exact"/>
              <w:ind w:left="0" w:right="0" w:firstLine="480" w:firstLineChars="200"/>
              <w:jc w:val="both"/>
              <w:textAlignment w:val="auto"/>
              <w:outlineLvl w:val="9"/>
              <w:rPr>
                <w:sz w:val="24"/>
                <w:szCs w:val="24"/>
              </w:rPr>
            </w:pPr>
            <w:r>
              <w:rPr>
                <w:rFonts w:hint="eastAsia" w:ascii="仿宋_GB2312" w:hAnsi="Helvetica" w:eastAsia="仿宋_GB2312" w:cs="仿宋_GB2312"/>
                <w:i w:val="0"/>
                <w:iCs w:val="0"/>
                <w:caps w:val="0"/>
                <w:color w:val="000000"/>
                <w:spacing w:val="0"/>
                <w:sz w:val="24"/>
                <w:szCs w:val="24"/>
              </w:rPr>
              <w:t>发挥政府网站作为政务公开第一平台作用。要强化</w:t>
            </w:r>
            <w:r>
              <w:rPr>
                <w:rFonts w:hint="eastAsia" w:ascii="仿宋_GB2312" w:hAnsi="Helvetica" w:eastAsia="仿宋_GB2312" w:cs="仿宋_GB2312"/>
                <w:i w:val="0"/>
                <w:iCs w:val="0"/>
                <w:caps w:val="0"/>
                <w:color w:val="000000"/>
                <w:spacing w:val="0"/>
                <w:sz w:val="24"/>
                <w:szCs w:val="24"/>
                <w:lang w:eastAsia="zh-CN"/>
              </w:rPr>
              <w:t>县</w:t>
            </w:r>
            <w:r>
              <w:rPr>
                <w:rFonts w:hint="eastAsia" w:ascii="仿宋_GB2312" w:hAnsi="Helvetica" w:eastAsia="仿宋_GB2312" w:cs="仿宋_GB2312"/>
                <w:i w:val="0"/>
                <w:iCs w:val="0"/>
                <w:caps w:val="0"/>
                <w:color w:val="000000"/>
                <w:spacing w:val="0"/>
                <w:sz w:val="24"/>
                <w:szCs w:val="24"/>
              </w:rPr>
              <w:t>政府门户网站的“总门户”“总入口”地位，行政机关主动公开的各类文件、通告、公示、清单等权威信息，应确保在政府网站首发。不得以新闻报道、新闻播报的方式代替政府网站的权威政令发布。</w:t>
            </w:r>
          </w:p>
        </w:tc>
        <w:tc>
          <w:tcPr>
            <w:tcW w:w="3455" w:type="dxa"/>
            <w:tcBorders>
              <w:top w:val="single" w:color="000000" w:sz="6" w:space="0"/>
              <w:left w:val="single" w:color="000000" w:sz="6" w:space="0"/>
              <w:bottom w:val="single" w:color="000000" w:sz="6" w:space="0"/>
              <w:right w:val="single" w:color="000000" w:sz="6" w:space="0"/>
            </w:tcBorders>
            <w:shd w:val="clear" w:color="auto" w:fill="FFFFFF"/>
            <w:tcMar>
              <w:top w:w="60" w:type="dxa"/>
              <w:left w:w="105" w:type="dxa"/>
              <w:bottom w:w="60" w:type="dxa"/>
              <w:right w:w="105" w:type="dxa"/>
            </w:tcMar>
            <w:vAlign w:val="center"/>
          </w:tcPr>
          <w:p>
            <w:pPr>
              <w:pStyle w:val="5"/>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320" w:lineRule="exact"/>
              <w:ind w:left="0" w:right="0"/>
              <w:jc w:val="both"/>
              <w:textAlignment w:val="auto"/>
              <w:outlineLvl w:val="9"/>
              <w:rPr>
                <w:sz w:val="24"/>
                <w:szCs w:val="24"/>
              </w:rPr>
            </w:pPr>
            <w:r>
              <w:rPr>
                <w:rFonts w:hint="eastAsia" w:ascii="仿宋_GB2312" w:hAnsi="Helvetica" w:eastAsia="仿宋_GB2312" w:cs="仿宋_GB2312"/>
                <w:i w:val="0"/>
                <w:iCs w:val="0"/>
                <w:caps w:val="0"/>
                <w:color w:val="000000"/>
                <w:spacing w:val="0"/>
                <w:sz w:val="24"/>
                <w:szCs w:val="24"/>
              </w:rPr>
              <w:t>县政府各部门，</w:t>
            </w:r>
            <w:r>
              <w:rPr>
                <w:rFonts w:hint="eastAsia" w:ascii="仿宋_GB2312" w:hAnsi="Helvetica" w:eastAsia="仿宋_GB2312" w:cs="仿宋_GB2312"/>
                <w:i w:val="0"/>
                <w:iCs w:val="0"/>
                <w:caps w:val="0"/>
                <w:color w:val="000000"/>
                <w:spacing w:val="0"/>
                <w:sz w:val="24"/>
                <w:szCs w:val="24"/>
                <w:lang w:eastAsia="zh-CN"/>
              </w:rPr>
              <w:t>各乡（镇）人民政府、街道办事处筹备组</w:t>
            </w:r>
            <w:r>
              <w:rPr>
                <w:rFonts w:hint="eastAsia" w:ascii="仿宋_GB2312" w:hAnsi="Helvetica" w:eastAsia="仿宋_GB2312" w:cs="仿宋_GB2312"/>
                <w:i w:val="0"/>
                <w:iCs w:val="0"/>
                <w:caps w:val="0"/>
                <w:color w:val="000000"/>
                <w:spacing w:val="0"/>
                <w:sz w:val="24"/>
                <w:szCs w:val="24"/>
              </w:rPr>
              <w:t>，县先进制造业开发区管委会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1575" w:hRule="atLeast"/>
          <w:jc w:val="center"/>
        </w:trPr>
        <w:tc>
          <w:tcPr>
            <w:tcW w:w="833" w:type="dxa"/>
            <w:vMerge w:val="continue"/>
            <w:tcBorders>
              <w:top w:val="single" w:color="000000" w:sz="6" w:space="0"/>
              <w:left w:val="single" w:color="000000" w:sz="6" w:space="0"/>
              <w:bottom w:val="single" w:color="000000" w:sz="6" w:space="0"/>
              <w:right w:val="single" w:color="000000" w:sz="6" w:space="0"/>
            </w:tcBorders>
            <w:shd w:val="clear" w:color="auto" w:fill="FFFFFF"/>
            <w:tcMar>
              <w:top w:w="60" w:type="dxa"/>
              <w:left w:w="105" w:type="dxa"/>
              <w:bottom w:w="60" w:type="dxa"/>
              <w:right w:w="105" w:type="dxa"/>
            </w:tcMar>
            <w:vAlign w:val="center"/>
          </w:tcPr>
          <w:p>
            <w:pPr>
              <w:wordWrap/>
              <w:adjustRightInd/>
              <w:snapToGrid/>
              <w:spacing w:line="320" w:lineRule="exact"/>
              <w:jc w:val="both"/>
              <w:textAlignment w:val="auto"/>
              <w:outlineLvl w:val="9"/>
              <w:rPr>
                <w:rFonts w:hint="default" w:ascii="Helvetica" w:hAnsi="Helvetica" w:eastAsia="Helvetica" w:cs="Helvetica"/>
                <w:i w:val="0"/>
                <w:iCs w:val="0"/>
                <w:caps w:val="0"/>
                <w:color w:val="000000"/>
                <w:spacing w:val="0"/>
                <w:sz w:val="24"/>
                <w:szCs w:val="24"/>
              </w:rPr>
            </w:pPr>
          </w:p>
        </w:tc>
        <w:tc>
          <w:tcPr>
            <w:tcW w:w="2376" w:type="dxa"/>
            <w:vMerge w:val="continue"/>
            <w:tcBorders>
              <w:top w:val="single" w:color="000000" w:sz="6" w:space="0"/>
              <w:left w:val="single" w:color="000000" w:sz="6" w:space="0"/>
              <w:bottom w:val="single" w:color="000000" w:sz="6" w:space="0"/>
              <w:right w:val="single" w:color="000000" w:sz="6" w:space="0"/>
            </w:tcBorders>
            <w:shd w:val="clear" w:color="auto" w:fill="FFFFFF"/>
            <w:tcMar>
              <w:top w:w="60" w:type="dxa"/>
              <w:left w:w="105" w:type="dxa"/>
              <w:bottom w:w="60" w:type="dxa"/>
              <w:right w:w="105" w:type="dxa"/>
            </w:tcMar>
            <w:vAlign w:val="center"/>
          </w:tcPr>
          <w:p>
            <w:pPr>
              <w:wordWrap/>
              <w:adjustRightInd/>
              <w:snapToGrid/>
              <w:spacing w:line="320" w:lineRule="exact"/>
              <w:jc w:val="both"/>
              <w:textAlignment w:val="auto"/>
              <w:outlineLvl w:val="9"/>
              <w:rPr>
                <w:rFonts w:hint="default" w:ascii="Helvetica" w:hAnsi="Helvetica" w:eastAsia="Helvetica" w:cs="Helvetica"/>
                <w:i w:val="0"/>
                <w:iCs w:val="0"/>
                <w:caps w:val="0"/>
                <w:color w:val="000000"/>
                <w:spacing w:val="0"/>
                <w:sz w:val="24"/>
                <w:szCs w:val="24"/>
              </w:rPr>
            </w:pPr>
          </w:p>
        </w:tc>
        <w:tc>
          <w:tcPr>
            <w:tcW w:w="6815" w:type="dxa"/>
            <w:tcBorders>
              <w:top w:val="single" w:color="000000" w:sz="6" w:space="0"/>
              <w:left w:val="single" w:color="000000" w:sz="6" w:space="0"/>
              <w:bottom w:val="single" w:color="000000" w:sz="6" w:space="0"/>
              <w:right w:val="single" w:color="000000" w:sz="6" w:space="0"/>
            </w:tcBorders>
            <w:shd w:val="clear" w:color="auto" w:fill="FFFFFF"/>
            <w:tcMar>
              <w:top w:w="60" w:type="dxa"/>
              <w:left w:w="105" w:type="dxa"/>
              <w:bottom w:w="60" w:type="dxa"/>
              <w:right w:w="105" w:type="dxa"/>
            </w:tcMar>
            <w:vAlign w:val="center"/>
          </w:tcPr>
          <w:p>
            <w:pPr>
              <w:pStyle w:val="5"/>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320" w:lineRule="exact"/>
              <w:ind w:left="0" w:right="0" w:firstLine="480" w:firstLineChars="200"/>
              <w:jc w:val="both"/>
              <w:textAlignment w:val="auto"/>
              <w:outlineLvl w:val="9"/>
              <w:rPr>
                <w:sz w:val="24"/>
                <w:szCs w:val="24"/>
              </w:rPr>
            </w:pPr>
            <w:r>
              <w:rPr>
                <w:rFonts w:hint="eastAsia" w:ascii="仿宋_GB2312" w:hAnsi="Helvetica" w:eastAsia="仿宋_GB2312" w:cs="仿宋_GB2312"/>
                <w:i w:val="0"/>
                <w:iCs w:val="0"/>
                <w:caps w:val="0"/>
                <w:color w:val="000000"/>
                <w:spacing w:val="0"/>
                <w:sz w:val="24"/>
                <w:szCs w:val="24"/>
              </w:rPr>
              <w:t>优化提升政府网站管理水平。要学习借鉴郑州市及所辖县（区）等先进地区的好的做法经验，对表检查，对标提升，突出信息发布，做好政民互动，完善办事服务，减少扣分项，拓展加分项，把省政府季度检查与管理情况作为年度考核重要依据，强化正向激励，努力从保底合格向优质高效转变，切实把政府网站办成内容权威、服务便捷、技术先进、功能完备、富有特色、为民服务的重要平台。</w:t>
            </w:r>
          </w:p>
        </w:tc>
        <w:tc>
          <w:tcPr>
            <w:tcW w:w="3455" w:type="dxa"/>
            <w:tcBorders>
              <w:top w:val="single" w:color="000000" w:sz="6" w:space="0"/>
              <w:left w:val="single" w:color="000000" w:sz="6" w:space="0"/>
              <w:bottom w:val="single" w:color="000000" w:sz="6" w:space="0"/>
              <w:right w:val="single" w:color="000000" w:sz="6" w:space="0"/>
            </w:tcBorders>
            <w:shd w:val="clear" w:color="auto" w:fill="FFFFFF"/>
            <w:tcMar>
              <w:top w:w="60" w:type="dxa"/>
              <w:left w:w="105" w:type="dxa"/>
              <w:bottom w:w="60" w:type="dxa"/>
              <w:right w:w="105" w:type="dxa"/>
            </w:tcMar>
            <w:vAlign w:val="center"/>
          </w:tcPr>
          <w:p>
            <w:pPr>
              <w:pStyle w:val="5"/>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320" w:lineRule="exact"/>
              <w:ind w:left="0" w:right="0"/>
              <w:jc w:val="both"/>
              <w:textAlignment w:val="auto"/>
              <w:outlineLvl w:val="9"/>
              <w:rPr>
                <w:sz w:val="24"/>
                <w:szCs w:val="24"/>
              </w:rPr>
            </w:pPr>
            <w:r>
              <w:rPr>
                <w:rFonts w:hint="eastAsia" w:ascii="仿宋_GB2312" w:hAnsi="Helvetica" w:eastAsia="仿宋_GB2312" w:cs="仿宋_GB2312"/>
                <w:i w:val="0"/>
                <w:iCs w:val="0"/>
                <w:caps w:val="0"/>
                <w:color w:val="000000"/>
                <w:spacing w:val="0"/>
                <w:sz w:val="24"/>
                <w:szCs w:val="24"/>
              </w:rPr>
              <w:t>县政府各部门，</w:t>
            </w:r>
            <w:r>
              <w:rPr>
                <w:rFonts w:hint="eastAsia" w:ascii="仿宋_GB2312" w:hAnsi="Helvetica" w:eastAsia="仿宋_GB2312" w:cs="仿宋_GB2312"/>
                <w:i w:val="0"/>
                <w:iCs w:val="0"/>
                <w:caps w:val="0"/>
                <w:color w:val="000000"/>
                <w:spacing w:val="0"/>
                <w:sz w:val="24"/>
                <w:szCs w:val="24"/>
                <w:lang w:eastAsia="zh-CN"/>
              </w:rPr>
              <w:t>各乡（镇）人民政府、街道办事处筹备组</w:t>
            </w:r>
            <w:r>
              <w:rPr>
                <w:rFonts w:hint="eastAsia" w:ascii="仿宋_GB2312" w:hAnsi="Helvetica" w:eastAsia="仿宋_GB2312" w:cs="仿宋_GB2312"/>
                <w:i w:val="0"/>
                <w:iCs w:val="0"/>
                <w:caps w:val="0"/>
                <w:color w:val="000000"/>
                <w:spacing w:val="0"/>
                <w:sz w:val="24"/>
                <w:szCs w:val="24"/>
              </w:rPr>
              <w:t>，县先进制造业开发区管委会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838" w:hRule="atLeast"/>
          <w:jc w:val="center"/>
        </w:trPr>
        <w:tc>
          <w:tcPr>
            <w:tcW w:w="833" w:type="dxa"/>
            <w:vMerge w:val="continue"/>
            <w:tcBorders>
              <w:top w:val="single" w:color="000000" w:sz="6" w:space="0"/>
              <w:left w:val="single" w:color="000000" w:sz="6" w:space="0"/>
              <w:bottom w:val="single" w:color="000000" w:sz="6" w:space="0"/>
              <w:right w:val="single" w:color="000000" w:sz="6" w:space="0"/>
            </w:tcBorders>
            <w:shd w:val="clear" w:color="auto" w:fill="FFFFFF"/>
            <w:tcMar>
              <w:top w:w="60" w:type="dxa"/>
              <w:left w:w="105" w:type="dxa"/>
              <w:bottom w:w="60" w:type="dxa"/>
              <w:right w:w="105" w:type="dxa"/>
            </w:tcMar>
            <w:vAlign w:val="center"/>
          </w:tcPr>
          <w:p>
            <w:pPr>
              <w:wordWrap/>
              <w:adjustRightInd/>
              <w:snapToGrid/>
              <w:spacing w:line="320" w:lineRule="exact"/>
              <w:jc w:val="both"/>
              <w:textAlignment w:val="auto"/>
              <w:outlineLvl w:val="9"/>
              <w:rPr>
                <w:rFonts w:hint="default" w:ascii="Helvetica" w:hAnsi="Helvetica" w:eastAsia="Helvetica" w:cs="Helvetica"/>
                <w:i w:val="0"/>
                <w:iCs w:val="0"/>
                <w:caps w:val="0"/>
                <w:color w:val="000000"/>
                <w:spacing w:val="0"/>
                <w:sz w:val="24"/>
                <w:szCs w:val="24"/>
              </w:rPr>
            </w:pPr>
          </w:p>
        </w:tc>
        <w:tc>
          <w:tcPr>
            <w:tcW w:w="2376" w:type="dxa"/>
            <w:vMerge w:val="continue"/>
            <w:tcBorders>
              <w:top w:val="single" w:color="000000" w:sz="6" w:space="0"/>
              <w:left w:val="single" w:color="000000" w:sz="6" w:space="0"/>
              <w:bottom w:val="single" w:color="000000" w:sz="6" w:space="0"/>
              <w:right w:val="single" w:color="000000" w:sz="6" w:space="0"/>
            </w:tcBorders>
            <w:shd w:val="clear" w:color="auto" w:fill="FFFFFF"/>
            <w:tcMar>
              <w:top w:w="60" w:type="dxa"/>
              <w:left w:w="105" w:type="dxa"/>
              <w:bottom w:w="60" w:type="dxa"/>
              <w:right w:w="105" w:type="dxa"/>
            </w:tcMar>
            <w:vAlign w:val="center"/>
          </w:tcPr>
          <w:p>
            <w:pPr>
              <w:wordWrap/>
              <w:adjustRightInd/>
              <w:snapToGrid/>
              <w:spacing w:line="320" w:lineRule="exact"/>
              <w:jc w:val="both"/>
              <w:textAlignment w:val="auto"/>
              <w:outlineLvl w:val="9"/>
              <w:rPr>
                <w:rFonts w:hint="default" w:ascii="Helvetica" w:hAnsi="Helvetica" w:eastAsia="Helvetica" w:cs="Helvetica"/>
                <w:i w:val="0"/>
                <w:iCs w:val="0"/>
                <w:caps w:val="0"/>
                <w:color w:val="000000"/>
                <w:spacing w:val="0"/>
                <w:sz w:val="24"/>
                <w:szCs w:val="24"/>
              </w:rPr>
            </w:pPr>
          </w:p>
        </w:tc>
        <w:tc>
          <w:tcPr>
            <w:tcW w:w="6815" w:type="dxa"/>
            <w:tcBorders>
              <w:top w:val="single" w:color="000000" w:sz="6" w:space="0"/>
              <w:left w:val="single" w:color="000000" w:sz="6" w:space="0"/>
              <w:bottom w:val="single" w:color="000000" w:sz="6" w:space="0"/>
              <w:right w:val="single" w:color="000000" w:sz="6" w:space="0"/>
            </w:tcBorders>
            <w:shd w:val="clear" w:color="auto" w:fill="FFFFFF"/>
            <w:tcMar>
              <w:top w:w="60" w:type="dxa"/>
              <w:left w:w="105" w:type="dxa"/>
              <w:bottom w:w="60" w:type="dxa"/>
              <w:right w:w="105" w:type="dxa"/>
            </w:tcMar>
            <w:vAlign w:val="center"/>
          </w:tcPr>
          <w:p>
            <w:pPr>
              <w:pStyle w:val="5"/>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320" w:lineRule="exact"/>
              <w:ind w:left="0" w:right="0" w:firstLine="480" w:firstLineChars="200"/>
              <w:jc w:val="both"/>
              <w:textAlignment w:val="auto"/>
              <w:outlineLvl w:val="9"/>
              <w:rPr>
                <w:sz w:val="24"/>
                <w:szCs w:val="24"/>
              </w:rPr>
            </w:pPr>
            <w:r>
              <w:rPr>
                <w:rFonts w:hint="eastAsia" w:ascii="仿宋_GB2312" w:hAnsi="Helvetica" w:eastAsia="仿宋_GB2312" w:cs="仿宋_GB2312"/>
                <w:i w:val="0"/>
                <w:iCs w:val="0"/>
                <w:caps w:val="0"/>
                <w:color w:val="000000"/>
                <w:spacing w:val="0"/>
                <w:sz w:val="24"/>
                <w:szCs w:val="24"/>
              </w:rPr>
              <w:t>规范高效办理“我为政府网站找错”平台网民留言。</w:t>
            </w:r>
          </w:p>
        </w:tc>
        <w:tc>
          <w:tcPr>
            <w:tcW w:w="3455" w:type="dxa"/>
            <w:tcBorders>
              <w:top w:val="single" w:color="000000" w:sz="6" w:space="0"/>
              <w:left w:val="single" w:color="000000" w:sz="6" w:space="0"/>
              <w:bottom w:val="single" w:color="000000" w:sz="6" w:space="0"/>
              <w:right w:val="single" w:color="000000" w:sz="6" w:space="0"/>
            </w:tcBorders>
            <w:shd w:val="clear" w:color="auto" w:fill="FFFFFF"/>
            <w:tcMar>
              <w:top w:w="60" w:type="dxa"/>
              <w:left w:w="105" w:type="dxa"/>
              <w:bottom w:w="60" w:type="dxa"/>
              <w:right w:w="105" w:type="dxa"/>
            </w:tcMar>
            <w:vAlign w:val="center"/>
          </w:tcPr>
          <w:p>
            <w:pPr>
              <w:pStyle w:val="5"/>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320" w:lineRule="exact"/>
              <w:ind w:left="0" w:right="0"/>
              <w:jc w:val="both"/>
              <w:textAlignment w:val="auto"/>
              <w:outlineLvl w:val="9"/>
              <w:rPr>
                <w:sz w:val="24"/>
                <w:szCs w:val="24"/>
              </w:rPr>
            </w:pPr>
            <w:r>
              <w:rPr>
                <w:rFonts w:hint="eastAsia" w:ascii="仿宋_GB2312" w:hAnsi="Helvetica" w:eastAsia="仿宋_GB2312" w:cs="仿宋_GB2312"/>
                <w:i w:val="0"/>
                <w:iCs w:val="0"/>
                <w:caps w:val="0"/>
                <w:color w:val="000000"/>
                <w:spacing w:val="0"/>
                <w:sz w:val="24"/>
                <w:szCs w:val="24"/>
              </w:rPr>
              <w:t>县政府各部门，</w:t>
            </w:r>
            <w:r>
              <w:rPr>
                <w:rFonts w:hint="eastAsia" w:ascii="仿宋_GB2312" w:hAnsi="Helvetica" w:eastAsia="仿宋_GB2312" w:cs="仿宋_GB2312"/>
                <w:i w:val="0"/>
                <w:iCs w:val="0"/>
                <w:caps w:val="0"/>
                <w:color w:val="000000"/>
                <w:spacing w:val="0"/>
                <w:sz w:val="24"/>
                <w:szCs w:val="24"/>
                <w:lang w:eastAsia="zh-CN"/>
              </w:rPr>
              <w:t>各乡（镇）人民政府、街道办事处筹备组</w:t>
            </w:r>
            <w:r>
              <w:rPr>
                <w:rFonts w:hint="eastAsia" w:ascii="仿宋_GB2312" w:hAnsi="Helvetica" w:eastAsia="仿宋_GB2312" w:cs="仿宋_GB2312"/>
                <w:i w:val="0"/>
                <w:iCs w:val="0"/>
                <w:caps w:val="0"/>
                <w:color w:val="000000"/>
                <w:spacing w:val="0"/>
                <w:sz w:val="24"/>
                <w:szCs w:val="24"/>
              </w:rPr>
              <w:t>，县先进制造业开发区管委会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1090" w:hRule="atLeast"/>
          <w:jc w:val="center"/>
        </w:trPr>
        <w:tc>
          <w:tcPr>
            <w:tcW w:w="833" w:type="dxa"/>
            <w:vMerge w:val="continue"/>
            <w:tcBorders>
              <w:top w:val="single" w:color="000000" w:sz="6" w:space="0"/>
              <w:left w:val="single" w:color="000000" w:sz="6" w:space="0"/>
              <w:bottom w:val="single" w:color="000000" w:sz="6" w:space="0"/>
              <w:right w:val="single" w:color="000000" w:sz="6" w:space="0"/>
            </w:tcBorders>
            <w:shd w:val="clear" w:color="auto" w:fill="FFFFFF"/>
            <w:tcMar>
              <w:top w:w="60" w:type="dxa"/>
              <w:left w:w="105" w:type="dxa"/>
              <w:bottom w:w="60" w:type="dxa"/>
              <w:right w:w="105" w:type="dxa"/>
            </w:tcMar>
            <w:vAlign w:val="center"/>
          </w:tcPr>
          <w:p>
            <w:pPr>
              <w:wordWrap/>
              <w:adjustRightInd/>
              <w:snapToGrid/>
              <w:spacing w:line="320" w:lineRule="exact"/>
              <w:jc w:val="both"/>
              <w:textAlignment w:val="auto"/>
              <w:outlineLvl w:val="9"/>
              <w:rPr>
                <w:rFonts w:hint="default" w:ascii="Helvetica" w:hAnsi="Helvetica" w:eastAsia="Helvetica" w:cs="Helvetica"/>
                <w:i w:val="0"/>
                <w:iCs w:val="0"/>
                <w:caps w:val="0"/>
                <w:color w:val="000000"/>
                <w:spacing w:val="0"/>
                <w:sz w:val="24"/>
                <w:szCs w:val="24"/>
              </w:rPr>
            </w:pPr>
          </w:p>
        </w:tc>
        <w:tc>
          <w:tcPr>
            <w:tcW w:w="2376" w:type="dxa"/>
            <w:vMerge w:val="continue"/>
            <w:tcBorders>
              <w:top w:val="single" w:color="000000" w:sz="6" w:space="0"/>
              <w:left w:val="single" w:color="000000" w:sz="6" w:space="0"/>
              <w:bottom w:val="single" w:color="000000" w:sz="6" w:space="0"/>
              <w:right w:val="single" w:color="000000" w:sz="6" w:space="0"/>
            </w:tcBorders>
            <w:shd w:val="clear" w:color="auto" w:fill="FFFFFF"/>
            <w:tcMar>
              <w:top w:w="60" w:type="dxa"/>
              <w:left w:w="105" w:type="dxa"/>
              <w:bottom w:w="60" w:type="dxa"/>
              <w:right w:w="105" w:type="dxa"/>
            </w:tcMar>
            <w:vAlign w:val="center"/>
          </w:tcPr>
          <w:p>
            <w:pPr>
              <w:wordWrap/>
              <w:adjustRightInd/>
              <w:snapToGrid/>
              <w:spacing w:line="320" w:lineRule="exact"/>
              <w:jc w:val="both"/>
              <w:textAlignment w:val="auto"/>
              <w:outlineLvl w:val="9"/>
              <w:rPr>
                <w:rFonts w:hint="default" w:ascii="Helvetica" w:hAnsi="Helvetica" w:eastAsia="Helvetica" w:cs="Helvetica"/>
                <w:i w:val="0"/>
                <w:iCs w:val="0"/>
                <w:caps w:val="0"/>
                <w:color w:val="000000"/>
                <w:spacing w:val="0"/>
                <w:sz w:val="24"/>
                <w:szCs w:val="24"/>
              </w:rPr>
            </w:pPr>
          </w:p>
        </w:tc>
        <w:tc>
          <w:tcPr>
            <w:tcW w:w="6815" w:type="dxa"/>
            <w:tcBorders>
              <w:top w:val="single" w:color="000000" w:sz="6" w:space="0"/>
              <w:left w:val="single" w:color="000000" w:sz="6" w:space="0"/>
              <w:bottom w:val="single" w:color="000000" w:sz="6" w:space="0"/>
              <w:right w:val="single" w:color="000000" w:sz="6" w:space="0"/>
            </w:tcBorders>
            <w:shd w:val="clear" w:color="auto" w:fill="FFFFFF"/>
            <w:tcMar>
              <w:top w:w="60" w:type="dxa"/>
              <w:left w:w="105" w:type="dxa"/>
              <w:bottom w:w="60" w:type="dxa"/>
              <w:right w:w="105" w:type="dxa"/>
            </w:tcMar>
            <w:vAlign w:val="center"/>
          </w:tcPr>
          <w:p>
            <w:pPr>
              <w:pStyle w:val="5"/>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320" w:lineRule="exact"/>
              <w:ind w:left="0" w:right="0" w:firstLine="480" w:firstLineChars="200"/>
              <w:jc w:val="both"/>
              <w:textAlignment w:val="auto"/>
              <w:outlineLvl w:val="9"/>
              <w:rPr>
                <w:sz w:val="24"/>
                <w:szCs w:val="24"/>
              </w:rPr>
            </w:pPr>
            <w:r>
              <w:rPr>
                <w:rFonts w:hint="eastAsia" w:ascii="仿宋_GB2312" w:hAnsi="Helvetica" w:eastAsia="仿宋_GB2312" w:cs="仿宋_GB2312"/>
                <w:i w:val="0"/>
                <w:iCs w:val="0"/>
                <w:caps w:val="0"/>
                <w:color w:val="000000"/>
                <w:spacing w:val="0"/>
                <w:sz w:val="24"/>
                <w:szCs w:val="24"/>
              </w:rPr>
              <w:t>加强档案馆、图书馆政府信息公开查阅中心建设，提供政府信息网络查阅服务和纸质文本查阅服务。</w:t>
            </w:r>
          </w:p>
        </w:tc>
        <w:tc>
          <w:tcPr>
            <w:tcW w:w="3455" w:type="dxa"/>
            <w:tcBorders>
              <w:top w:val="single" w:color="000000" w:sz="6" w:space="0"/>
              <w:left w:val="single" w:color="000000" w:sz="6" w:space="0"/>
              <w:bottom w:val="single" w:color="000000" w:sz="6" w:space="0"/>
              <w:right w:val="single" w:color="000000" w:sz="6" w:space="0"/>
            </w:tcBorders>
            <w:shd w:val="clear" w:color="auto" w:fill="FFFFFF"/>
            <w:tcMar>
              <w:top w:w="60" w:type="dxa"/>
              <w:left w:w="105" w:type="dxa"/>
              <w:bottom w:w="60" w:type="dxa"/>
              <w:right w:w="105" w:type="dxa"/>
            </w:tcMar>
            <w:vAlign w:val="center"/>
          </w:tcPr>
          <w:p>
            <w:pPr>
              <w:pStyle w:val="5"/>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320" w:lineRule="exact"/>
              <w:ind w:left="0" w:right="0"/>
              <w:jc w:val="both"/>
              <w:textAlignment w:val="auto"/>
              <w:outlineLvl w:val="9"/>
              <w:rPr>
                <w:sz w:val="24"/>
                <w:szCs w:val="24"/>
              </w:rPr>
            </w:pPr>
            <w:r>
              <w:rPr>
                <w:rFonts w:hint="eastAsia" w:ascii="仿宋_GB2312" w:hAnsi="Helvetica" w:eastAsia="仿宋_GB2312" w:cs="仿宋_GB2312"/>
                <w:i w:val="0"/>
                <w:iCs w:val="0"/>
                <w:caps w:val="0"/>
                <w:color w:val="000000"/>
                <w:spacing w:val="0"/>
                <w:sz w:val="24"/>
                <w:szCs w:val="24"/>
                <w:lang w:eastAsia="zh-CN"/>
              </w:rPr>
              <w:t>县</w:t>
            </w:r>
            <w:r>
              <w:rPr>
                <w:rFonts w:hint="eastAsia" w:ascii="仿宋_GB2312" w:hAnsi="Helvetica" w:eastAsia="仿宋_GB2312" w:cs="仿宋_GB2312"/>
                <w:i w:val="0"/>
                <w:iCs w:val="0"/>
                <w:caps w:val="0"/>
                <w:color w:val="000000"/>
                <w:spacing w:val="0"/>
                <w:sz w:val="24"/>
                <w:szCs w:val="24"/>
              </w:rPr>
              <w:t>档案局、县文化广电旅游体育局等</w:t>
            </w:r>
            <w:r>
              <w:rPr>
                <w:rFonts w:hint="eastAsia" w:ascii="仿宋_GB2312" w:hAnsi="Times New Roman" w:eastAsia="仿宋_GB2312" w:cs="仿宋_GB2312"/>
                <w:i w:val="0"/>
                <w:iCs w:val="0"/>
                <w:caps w:val="0"/>
                <w:color w:val="000000"/>
                <w:spacing w:val="0"/>
                <w:sz w:val="24"/>
                <w:szCs w:val="24"/>
              </w:rPr>
              <w:t>有关</w:t>
            </w:r>
            <w:r>
              <w:rPr>
                <w:rFonts w:hint="eastAsia" w:ascii="仿宋_GB2312" w:hAnsi="Helvetica" w:eastAsia="仿宋_GB2312" w:cs="仿宋_GB2312"/>
                <w:i w:val="0"/>
                <w:iCs w:val="0"/>
                <w:caps w:val="0"/>
                <w:color w:val="000000"/>
                <w:spacing w:val="0"/>
                <w:sz w:val="24"/>
                <w:szCs w:val="24"/>
              </w:rPr>
              <w:t>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1348" w:hRule="atLeast"/>
          <w:jc w:val="center"/>
        </w:trPr>
        <w:tc>
          <w:tcPr>
            <w:tcW w:w="833" w:type="dxa"/>
            <w:vMerge w:val="continue"/>
            <w:tcBorders>
              <w:top w:val="single" w:color="000000" w:sz="6" w:space="0"/>
              <w:left w:val="single" w:color="000000" w:sz="6" w:space="0"/>
              <w:bottom w:val="single" w:color="000000" w:sz="6" w:space="0"/>
              <w:right w:val="single" w:color="000000" w:sz="6" w:space="0"/>
            </w:tcBorders>
            <w:shd w:val="clear" w:color="auto" w:fill="FFFFFF"/>
            <w:tcMar>
              <w:top w:w="60" w:type="dxa"/>
              <w:left w:w="105" w:type="dxa"/>
              <w:bottom w:w="60" w:type="dxa"/>
              <w:right w:w="105" w:type="dxa"/>
            </w:tcMar>
            <w:vAlign w:val="center"/>
          </w:tcPr>
          <w:p>
            <w:pPr>
              <w:wordWrap/>
              <w:adjustRightInd/>
              <w:snapToGrid/>
              <w:spacing w:line="320" w:lineRule="exact"/>
              <w:jc w:val="both"/>
              <w:textAlignment w:val="auto"/>
              <w:outlineLvl w:val="9"/>
              <w:rPr>
                <w:rFonts w:hint="default" w:ascii="Helvetica" w:hAnsi="Helvetica" w:eastAsia="Helvetica" w:cs="Helvetica"/>
                <w:i w:val="0"/>
                <w:iCs w:val="0"/>
                <w:caps w:val="0"/>
                <w:color w:val="000000"/>
                <w:spacing w:val="0"/>
                <w:sz w:val="24"/>
                <w:szCs w:val="24"/>
              </w:rPr>
            </w:pPr>
          </w:p>
        </w:tc>
        <w:tc>
          <w:tcPr>
            <w:tcW w:w="2376" w:type="dxa"/>
            <w:vMerge w:val="restart"/>
            <w:tcBorders>
              <w:top w:val="single" w:color="000000" w:sz="6" w:space="0"/>
              <w:left w:val="single" w:color="000000" w:sz="6" w:space="0"/>
              <w:bottom w:val="single" w:color="000000" w:sz="6" w:space="0"/>
              <w:right w:val="single" w:color="000000" w:sz="6" w:space="0"/>
            </w:tcBorders>
            <w:shd w:val="clear" w:color="auto" w:fill="FFFFFF"/>
            <w:tcMar>
              <w:top w:w="60" w:type="dxa"/>
              <w:left w:w="105" w:type="dxa"/>
              <w:bottom w:w="60" w:type="dxa"/>
              <w:right w:w="105" w:type="dxa"/>
            </w:tcMar>
            <w:vAlign w:val="center"/>
          </w:tcPr>
          <w:p>
            <w:pPr>
              <w:pStyle w:val="5"/>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320" w:lineRule="exact"/>
              <w:ind w:left="0" w:right="0"/>
              <w:jc w:val="both"/>
              <w:textAlignment w:val="auto"/>
              <w:outlineLvl w:val="9"/>
              <w:rPr>
                <w:sz w:val="24"/>
                <w:szCs w:val="24"/>
              </w:rPr>
            </w:pPr>
            <w:r>
              <w:rPr>
                <w:rFonts w:hint="eastAsia" w:ascii="仿宋_GB2312" w:hAnsi="Helvetica" w:eastAsia="仿宋_GB2312" w:cs="仿宋_GB2312"/>
                <w:i w:val="0"/>
                <w:iCs w:val="0"/>
                <w:caps w:val="0"/>
                <w:color w:val="000000"/>
                <w:spacing w:val="0"/>
                <w:sz w:val="24"/>
                <w:szCs w:val="24"/>
              </w:rPr>
              <w:t>（三）扎实推进基层政务公开</w:t>
            </w:r>
          </w:p>
        </w:tc>
        <w:tc>
          <w:tcPr>
            <w:tcW w:w="6815" w:type="dxa"/>
            <w:tcBorders>
              <w:top w:val="single" w:color="000000" w:sz="6" w:space="0"/>
              <w:left w:val="single" w:color="000000" w:sz="6" w:space="0"/>
              <w:bottom w:val="single" w:color="000000" w:sz="6" w:space="0"/>
              <w:right w:val="single" w:color="000000" w:sz="6" w:space="0"/>
            </w:tcBorders>
            <w:shd w:val="clear" w:color="auto" w:fill="FFFFFF"/>
            <w:tcMar>
              <w:top w:w="60" w:type="dxa"/>
              <w:left w:w="105" w:type="dxa"/>
              <w:bottom w:w="60" w:type="dxa"/>
              <w:right w:w="105" w:type="dxa"/>
            </w:tcMar>
            <w:vAlign w:val="center"/>
          </w:tcPr>
          <w:p>
            <w:pPr>
              <w:pStyle w:val="5"/>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320" w:lineRule="exact"/>
              <w:ind w:left="0" w:right="0" w:firstLine="480" w:firstLineChars="200"/>
              <w:jc w:val="both"/>
              <w:textAlignment w:val="auto"/>
              <w:outlineLvl w:val="9"/>
              <w:rPr>
                <w:sz w:val="24"/>
                <w:szCs w:val="24"/>
              </w:rPr>
            </w:pPr>
            <w:r>
              <w:rPr>
                <w:rFonts w:hint="eastAsia" w:ascii="仿宋_GB2312" w:hAnsi="Helvetica" w:eastAsia="仿宋_GB2312" w:cs="仿宋_GB2312"/>
                <w:i w:val="0"/>
                <w:iCs w:val="0"/>
                <w:caps w:val="0"/>
                <w:color w:val="000000"/>
                <w:spacing w:val="0"/>
                <w:sz w:val="24"/>
                <w:szCs w:val="24"/>
              </w:rPr>
              <w:t>对已出台的</w:t>
            </w:r>
            <w:r>
              <w:rPr>
                <w:rFonts w:hint="default" w:ascii="Times New Roman" w:hAnsi="Times New Roman" w:eastAsia="仿宋_GB2312" w:cs="Times New Roman"/>
                <w:i w:val="0"/>
                <w:iCs w:val="0"/>
                <w:caps w:val="0"/>
                <w:color w:val="000000"/>
                <w:spacing w:val="0"/>
                <w:sz w:val="24"/>
                <w:szCs w:val="24"/>
              </w:rPr>
              <w:t>26</w:t>
            </w:r>
            <w:r>
              <w:rPr>
                <w:rFonts w:hint="eastAsia" w:ascii="仿宋_GB2312" w:hAnsi="Helvetica" w:eastAsia="仿宋_GB2312" w:cs="仿宋_GB2312"/>
                <w:i w:val="0"/>
                <w:iCs w:val="0"/>
                <w:caps w:val="0"/>
                <w:color w:val="000000"/>
                <w:spacing w:val="0"/>
                <w:sz w:val="24"/>
                <w:szCs w:val="24"/>
              </w:rPr>
              <w:t>个试点领域基层政务公开标准指引落实情况，进行跟踪评估，以基层群众实际需求为导向，持续优化完善各领域事项标准目录。严格依照标准目录，公开各领域事项信息。</w:t>
            </w:r>
          </w:p>
        </w:tc>
        <w:tc>
          <w:tcPr>
            <w:tcW w:w="3455" w:type="dxa"/>
            <w:tcBorders>
              <w:top w:val="single" w:color="000000" w:sz="6" w:space="0"/>
              <w:left w:val="single" w:color="000000" w:sz="6" w:space="0"/>
              <w:bottom w:val="single" w:color="000000" w:sz="6" w:space="0"/>
              <w:right w:val="single" w:color="000000" w:sz="6" w:space="0"/>
            </w:tcBorders>
            <w:shd w:val="clear" w:color="auto" w:fill="FFFFFF"/>
            <w:tcMar>
              <w:top w:w="60" w:type="dxa"/>
              <w:left w:w="105" w:type="dxa"/>
              <w:bottom w:w="60" w:type="dxa"/>
              <w:right w:w="105" w:type="dxa"/>
            </w:tcMar>
            <w:vAlign w:val="center"/>
          </w:tcPr>
          <w:p>
            <w:pPr>
              <w:pStyle w:val="5"/>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320" w:lineRule="exact"/>
              <w:ind w:left="0" w:right="0"/>
              <w:jc w:val="both"/>
              <w:textAlignment w:val="auto"/>
              <w:outlineLvl w:val="9"/>
              <w:rPr>
                <w:sz w:val="24"/>
                <w:szCs w:val="24"/>
              </w:rPr>
            </w:pPr>
            <w:r>
              <w:rPr>
                <w:rFonts w:hint="eastAsia" w:ascii="仿宋_GB2312" w:hAnsi="Helvetica" w:eastAsia="仿宋_GB2312" w:cs="仿宋_GB2312"/>
                <w:i w:val="0"/>
                <w:iCs w:val="0"/>
                <w:caps w:val="0"/>
                <w:color w:val="000000"/>
                <w:spacing w:val="0"/>
                <w:sz w:val="24"/>
                <w:szCs w:val="24"/>
              </w:rPr>
              <w:t>县政府有关部门，</w:t>
            </w:r>
            <w:r>
              <w:rPr>
                <w:rFonts w:hint="eastAsia" w:ascii="仿宋_GB2312" w:hAnsi="Helvetica" w:eastAsia="仿宋_GB2312" w:cs="仿宋_GB2312"/>
                <w:i w:val="0"/>
                <w:iCs w:val="0"/>
                <w:caps w:val="0"/>
                <w:color w:val="000000"/>
                <w:spacing w:val="0"/>
                <w:sz w:val="24"/>
                <w:szCs w:val="24"/>
                <w:lang w:eastAsia="zh-CN"/>
              </w:rPr>
              <w:t>各乡（镇）人民政府、街道办事处筹备组</w:t>
            </w:r>
            <w:r>
              <w:rPr>
                <w:rFonts w:hint="eastAsia" w:ascii="仿宋_GB2312" w:hAnsi="Helvetica" w:eastAsia="仿宋_GB2312" w:cs="仿宋_GB2312"/>
                <w:i w:val="0"/>
                <w:iCs w:val="0"/>
                <w:caps w:val="0"/>
                <w:color w:val="000000"/>
                <w:spacing w:val="0"/>
                <w:sz w:val="24"/>
                <w:szCs w:val="24"/>
              </w:rPr>
              <w:t>，县先进制造业开发区管委会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1575" w:hRule="atLeast"/>
          <w:jc w:val="center"/>
        </w:trPr>
        <w:tc>
          <w:tcPr>
            <w:tcW w:w="833" w:type="dxa"/>
            <w:vMerge w:val="continue"/>
            <w:tcBorders>
              <w:top w:val="single" w:color="000000" w:sz="6" w:space="0"/>
              <w:left w:val="single" w:color="000000" w:sz="6" w:space="0"/>
              <w:bottom w:val="single" w:color="000000" w:sz="6" w:space="0"/>
              <w:right w:val="single" w:color="000000" w:sz="6" w:space="0"/>
            </w:tcBorders>
            <w:shd w:val="clear" w:color="auto" w:fill="FFFFFF"/>
            <w:tcMar>
              <w:top w:w="60" w:type="dxa"/>
              <w:left w:w="105" w:type="dxa"/>
              <w:bottom w:w="60" w:type="dxa"/>
              <w:right w:w="105" w:type="dxa"/>
            </w:tcMar>
            <w:vAlign w:val="center"/>
          </w:tcPr>
          <w:p>
            <w:pPr>
              <w:wordWrap/>
              <w:adjustRightInd/>
              <w:snapToGrid/>
              <w:spacing w:line="320" w:lineRule="exact"/>
              <w:jc w:val="both"/>
              <w:textAlignment w:val="auto"/>
              <w:outlineLvl w:val="9"/>
              <w:rPr>
                <w:rFonts w:hint="default" w:ascii="Helvetica" w:hAnsi="Helvetica" w:eastAsia="Helvetica" w:cs="Helvetica"/>
                <w:i w:val="0"/>
                <w:iCs w:val="0"/>
                <w:caps w:val="0"/>
                <w:color w:val="000000"/>
                <w:spacing w:val="0"/>
                <w:sz w:val="24"/>
                <w:szCs w:val="24"/>
              </w:rPr>
            </w:pPr>
          </w:p>
        </w:tc>
        <w:tc>
          <w:tcPr>
            <w:tcW w:w="2376" w:type="dxa"/>
            <w:vMerge w:val="continue"/>
            <w:tcBorders>
              <w:top w:val="single" w:color="000000" w:sz="6" w:space="0"/>
              <w:left w:val="single" w:color="000000" w:sz="6" w:space="0"/>
              <w:bottom w:val="single" w:color="000000" w:sz="6" w:space="0"/>
              <w:right w:val="single" w:color="000000" w:sz="6" w:space="0"/>
            </w:tcBorders>
            <w:shd w:val="clear" w:color="auto" w:fill="FFFFFF"/>
            <w:tcMar>
              <w:top w:w="60" w:type="dxa"/>
              <w:left w:w="105" w:type="dxa"/>
              <w:bottom w:w="60" w:type="dxa"/>
              <w:right w:w="105" w:type="dxa"/>
            </w:tcMar>
            <w:vAlign w:val="center"/>
          </w:tcPr>
          <w:p>
            <w:pPr>
              <w:wordWrap/>
              <w:adjustRightInd/>
              <w:snapToGrid/>
              <w:spacing w:line="320" w:lineRule="exact"/>
              <w:jc w:val="both"/>
              <w:textAlignment w:val="auto"/>
              <w:outlineLvl w:val="9"/>
              <w:rPr>
                <w:rFonts w:hint="default" w:ascii="Helvetica" w:hAnsi="Helvetica" w:eastAsia="Helvetica" w:cs="Helvetica"/>
                <w:i w:val="0"/>
                <w:iCs w:val="0"/>
                <w:caps w:val="0"/>
                <w:color w:val="000000"/>
                <w:spacing w:val="0"/>
                <w:sz w:val="24"/>
                <w:szCs w:val="24"/>
              </w:rPr>
            </w:pPr>
          </w:p>
        </w:tc>
        <w:tc>
          <w:tcPr>
            <w:tcW w:w="6815" w:type="dxa"/>
            <w:tcBorders>
              <w:top w:val="single" w:color="000000" w:sz="6" w:space="0"/>
              <w:left w:val="single" w:color="000000" w:sz="6" w:space="0"/>
              <w:bottom w:val="single" w:color="000000" w:sz="6" w:space="0"/>
              <w:right w:val="single" w:color="000000" w:sz="6" w:space="0"/>
            </w:tcBorders>
            <w:shd w:val="clear" w:color="auto" w:fill="FFFFFF"/>
            <w:tcMar>
              <w:top w:w="60" w:type="dxa"/>
              <w:left w:w="105" w:type="dxa"/>
              <w:bottom w:w="60" w:type="dxa"/>
              <w:right w:w="105" w:type="dxa"/>
            </w:tcMar>
            <w:vAlign w:val="center"/>
          </w:tcPr>
          <w:p>
            <w:pPr>
              <w:pStyle w:val="5"/>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320" w:lineRule="exact"/>
              <w:ind w:left="0" w:right="0" w:firstLine="480" w:firstLineChars="200"/>
              <w:jc w:val="both"/>
              <w:textAlignment w:val="auto"/>
              <w:outlineLvl w:val="9"/>
              <w:rPr>
                <w:sz w:val="24"/>
                <w:szCs w:val="24"/>
              </w:rPr>
            </w:pPr>
            <w:r>
              <w:rPr>
                <w:rFonts w:hint="eastAsia" w:ascii="仿宋_GB2312" w:hAnsi="Helvetica" w:eastAsia="仿宋_GB2312" w:cs="仿宋_GB2312"/>
                <w:i w:val="0"/>
                <w:iCs w:val="0"/>
                <w:caps w:val="0"/>
                <w:color w:val="000000"/>
                <w:spacing w:val="0"/>
                <w:sz w:val="24"/>
                <w:szCs w:val="24"/>
              </w:rPr>
              <w:t>深入推进基层政务公开标准化规范化向农村和社区延伸。县政府及时公开涉农补贴申报信息，同时汇总当年面向农村的各类惠民惠农财政补贴资金实际发放结果，</w:t>
            </w:r>
            <w:r>
              <w:rPr>
                <w:rFonts w:hint="default" w:ascii="Times New Roman" w:hAnsi="Times New Roman" w:eastAsia="仿宋_GB2312" w:cs="Times New Roman"/>
                <w:i w:val="0"/>
                <w:iCs w:val="0"/>
                <w:caps w:val="0"/>
                <w:color w:val="000000"/>
                <w:spacing w:val="0"/>
                <w:sz w:val="24"/>
                <w:szCs w:val="24"/>
              </w:rPr>
              <w:t>2022</w:t>
            </w:r>
            <w:r>
              <w:rPr>
                <w:rFonts w:hint="eastAsia" w:ascii="仿宋_GB2312" w:hAnsi="Helvetica" w:eastAsia="仿宋_GB2312" w:cs="仿宋_GB2312"/>
                <w:i w:val="0"/>
                <w:iCs w:val="0"/>
                <w:caps w:val="0"/>
                <w:color w:val="000000"/>
                <w:spacing w:val="0"/>
                <w:sz w:val="24"/>
                <w:szCs w:val="24"/>
              </w:rPr>
              <w:t>年年底前将发放结果以村为单位通过村务公开栏公开，公开期满相关材料留存村委会供村民查询，做到“村有册、乡（镇）有簿”。</w:t>
            </w:r>
          </w:p>
        </w:tc>
        <w:tc>
          <w:tcPr>
            <w:tcW w:w="3455" w:type="dxa"/>
            <w:tcBorders>
              <w:top w:val="single" w:color="000000" w:sz="6" w:space="0"/>
              <w:left w:val="single" w:color="000000" w:sz="6" w:space="0"/>
              <w:bottom w:val="single" w:color="000000" w:sz="6" w:space="0"/>
              <w:right w:val="single" w:color="000000" w:sz="6" w:space="0"/>
            </w:tcBorders>
            <w:shd w:val="clear" w:color="auto" w:fill="FFFFFF"/>
            <w:tcMar>
              <w:top w:w="60" w:type="dxa"/>
              <w:left w:w="105" w:type="dxa"/>
              <w:bottom w:w="60" w:type="dxa"/>
              <w:right w:w="105" w:type="dxa"/>
            </w:tcMar>
            <w:vAlign w:val="center"/>
          </w:tcPr>
          <w:p>
            <w:pPr>
              <w:pStyle w:val="5"/>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320" w:lineRule="exact"/>
              <w:ind w:left="0" w:right="0"/>
              <w:jc w:val="both"/>
              <w:textAlignment w:val="auto"/>
              <w:outlineLvl w:val="9"/>
              <w:rPr>
                <w:sz w:val="24"/>
                <w:szCs w:val="24"/>
              </w:rPr>
            </w:pPr>
            <w:r>
              <w:rPr>
                <w:rFonts w:hint="eastAsia" w:ascii="仿宋_GB2312" w:hAnsi="Helvetica" w:eastAsia="仿宋_GB2312" w:cs="仿宋_GB2312"/>
                <w:i w:val="0"/>
                <w:iCs w:val="0"/>
                <w:caps w:val="0"/>
                <w:color w:val="000000"/>
                <w:spacing w:val="0"/>
                <w:sz w:val="24"/>
                <w:szCs w:val="24"/>
              </w:rPr>
              <w:t>县政府有关部门，</w:t>
            </w:r>
            <w:r>
              <w:rPr>
                <w:rFonts w:hint="eastAsia" w:ascii="仿宋_GB2312" w:hAnsi="Helvetica" w:eastAsia="仿宋_GB2312" w:cs="仿宋_GB2312"/>
                <w:i w:val="0"/>
                <w:iCs w:val="0"/>
                <w:caps w:val="0"/>
                <w:color w:val="000000"/>
                <w:spacing w:val="0"/>
                <w:sz w:val="24"/>
                <w:szCs w:val="24"/>
                <w:lang w:eastAsia="zh-CN"/>
              </w:rPr>
              <w:t>各乡（镇）人民政府、街道办事处筹备组</w:t>
            </w:r>
            <w:r>
              <w:rPr>
                <w:rFonts w:hint="eastAsia" w:ascii="仿宋_GB2312" w:hAnsi="Helvetica" w:eastAsia="仿宋_GB2312" w:cs="仿宋_GB2312"/>
                <w:i w:val="0"/>
                <w:iCs w:val="0"/>
                <w:caps w:val="0"/>
                <w:color w:val="000000"/>
                <w:spacing w:val="0"/>
                <w:sz w:val="24"/>
                <w:szCs w:val="24"/>
              </w:rPr>
              <w:t>，县先进制造业开发区管委会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2430" w:hRule="atLeast"/>
          <w:jc w:val="center"/>
        </w:trPr>
        <w:tc>
          <w:tcPr>
            <w:tcW w:w="833" w:type="dxa"/>
            <w:vMerge w:val="continue"/>
            <w:tcBorders>
              <w:top w:val="single" w:color="000000" w:sz="6" w:space="0"/>
              <w:left w:val="single" w:color="000000" w:sz="6" w:space="0"/>
              <w:bottom w:val="single" w:color="000000" w:sz="6" w:space="0"/>
              <w:right w:val="single" w:color="000000" w:sz="6" w:space="0"/>
            </w:tcBorders>
            <w:shd w:val="clear" w:color="auto" w:fill="FFFFFF"/>
            <w:tcMar>
              <w:top w:w="60" w:type="dxa"/>
              <w:left w:w="105" w:type="dxa"/>
              <w:bottom w:w="60" w:type="dxa"/>
              <w:right w:w="105" w:type="dxa"/>
            </w:tcMar>
            <w:vAlign w:val="center"/>
          </w:tcPr>
          <w:p>
            <w:pPr>
              <w:wordWrap/>
              <w:adjustRightInd/>
              <w:snapToGrid/>
              <w:spacing w:line="320" w:lineRule="exact"/>
              <w:jc w:val="both"/>
              <w:textAlignment w:val="auto"/>
              <w:outlineLvl w:val="9"/>
              <w:rPr>
                <w:rFonts w:hint="default" w:ascii="Helvetica" w:hAnsi="Helvetica" w:eastAsia="Helvetica" w:cs="Helvetica"/>
                <w:i w:val="0"/>
                <w:iCs w:val="0"/>
                <w:caps w:val="0"/>
                <w:color w:val="000000"/>
                <w:spacing w:val="0"/>
                <w:sz w:val="24"/>
                <w:szCs w:val="24"/>
              </w:rPr>
            </w:pPr>
          </w:p>
        </w:tc>
        <w:tc>
          <w:tcPr>
            <w:tcW w:w="2376" w:type="dxa"/>
            <w:vMerge w:val="continue"/>
            <w:tcBorders>
              <w:top w:val="single" w:color="000000" w:sz="6" w:space="0"/>
              <w:left w:val="single" w:color="000000" w:sz="6" w:space="0"/>
              <w:bottom w:val="single" w:color="000000" w:sz="6" w:space="0"/>
              <w:right w:val="single" w:color="000000" w:sz="6" w:space="0"/>
            </w:tcBorders>
            <w:shd w:val="clear" w:color="auto" w:fill="FFFFFF"/>
            <w:tcMar>
              <w:top w:w="60" w:type="dxa"/>
              <w:left w:w="105" w:type="dxa"/>
              <w:bottom w:w="60" w:type="dxa"/>
              <w:right w:w="105" w:type="dxa"/>
            </w:tcMar>
            <w:vAlign w:val="center"/>
          </w:tcPr>
          <w:p>
            <w:pPr>
              <w:wordWrap/>
              <w:adjustRightInd/>
              <w:snapToGrid/>
              <w:spacing w:line="320" w:lineRule="exact"/>
              <w:jc w:val="both"/>
              <w:textAlignment w:val="auto"/>
              <w:outlineLvl w:val="9"/>
              <w:rPr>
                <w:rFonts w:hint="default" w:ascii="Helvetica" w:hAnsi="Helvetica" w:eastAsia="Helvetica" w:cs="Helvetica"/>
                <w:i w:val="0"/>
                <w:iCs w:val="0"/>
                <w:caps w:val="0"/>
                <w:color w:val="000000"/>
                <w:spacing w:val="0"/>
                <w:sz w:val="24"/>
                <w:szCs w:val="24"/>
              </w:rPr>
            </w:pPr>
          </w:p>
        </w:tc>
        <w:tc>
          <w:tcPr>
            <w:tcW w:w="6815" w:type="dxa"/>
            <w:tcBorders>
              <w:top w:val="single" w:color="000000" w:sz="6" w:space="0"/>
              <w:left w:val="single" w:color="000000" w:sz="6" w:space="0"/>
              <w:bottom w:val="single" w:color="000000" w:sz="6" w:space="0"/>
              <w:right w:val="single" w:color="000000" w:sz="6" w:space="0"/>
            </w:tcBorders>
            <w:shd w:val="clear" w:color="auto" w:fill="FFFFFF"/>
            <w:tcMar>
              <w:top w:w="60" w:type="dxa"/>
              <w:left w:w="105" w:type="dxa"/>
              <w:bottom w:w="60" w:type="dxa"/>
              <w:right w:w="105" w:type="dxa"/>
            </w:tcMar>
            <w:vAlign w:val="center"/>
          </w:tcPr>
          <w:p>
            <w:pPr>
              <w:pStyle w:val="5"/>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320" w:lineRule="exact"/>
              <w:ind w:left="0" w:right="0" w:firstLine="480" w:firstLineChars="200"/>
              <w:jc w:val="both"/>
              <w:textAlignment w:val="auto"/>
              <w:outlineLvl w:val="9"/>
              <w:rPr>
                <w:sz w:val="24"/>
                <w:szCs w:val="24"/>
              </w:rPr>
            </w:pPr>
            <w:r>
              <w:rPr>
                <w:rFonts w:hint="eastAsia" w:ascii="仿宋_GB2312" w:hAnsi="Helvetica" w:eastAsia="仿宋_GB2312" w:cs="仿宋_GB2312"/>
                <w:i w:val="0"/>
                <w:iCs w:val="0"/>
                <w:caps w:val="0"/>
                <w:color w:val="000000"/>
                <w:spacing w:val="0"/>
                <w:sz w:val="24"/>
                <w:szCs w:val="24"/>
              </w:rPr>
              <w:t>建设完善政务公开专区功能。充分发挥专区“实体店”场景效应和互动优势，提供亲民便民的查询、解读、咨询、回应服务，按照《濮阳市人民政府办公室关于加强政务公开专区建设的通知》《濮阳市人民政府办公室关于完善规范政务公开专区建设的通知》要求，把政务公开专区打造成本县招商引资、利企便民、展示形象的亮丽“名片”。</w:t>
            </w:r>
          </w:p>
        </w:tc>
        <w:tc>
          <w:tcPr>
            <w:tcW w:w="3455" w:type="dxa"/>
            <w:tcBorders>
              <w:top w:val="single" w:color="000000" w:sz="6" w:space="0"/>
              <w:left w:val="single" w:color="000000" w:sz="6" w:space="0"/>
              <w:bottom w:val="single" w:color="000000" w:sz="6" w:space="0"/>
              <w:right w:val="single" w:color="000000" w:sz="6" w:space="0"/>
            </w:tcBorders>
            <w:shd w:val="clear" w:color="auto" w:fill="FFFFFF"/>
            <w:tcMar>
              <w:top w:w="60" w:type="dxa"/>
              <w:left w:w="105" w:type="dxa"/>
              <w:bottom w:w="60" w:type="dxa"/>
              <w:right w:w="105" w:type="dxa"/>
            </w:tcMar>
            <w:vAlign w:val="center"/>
          </w:tcPr>
          <w:p>
            <w:pPr>
              <w:pStyle w:val="5"/>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320" w:lineRule="exact"/>
              <w:ind w:left="0" w:right="0"/>
              <w:jc w:val="both"/>
              <w:textAlignment w:val="auto"/>
              <w:outlineLvl w:val="9"/>
              <w:rPr>
                <w:sz w:val="24"/>
                <w:szCs w:val="24"/>
              </w:rPr>
            </w:pPr>
            <w:r>
              <w:rPr>
                <w:rFonts w:hint="eastAsia" w:ascii="仿宋_GB2312" w:hAnsi="Helvetica" w:eastAsia="仿宋_GB2312" w:cs="仿宋_GB2312"/>
                <w:i w:val="0"/>
                <w:iCs w:val="0"/>
                <w:caps w:val="0"/>
                <w:color w:val="000000"/>
                <w:spacing w:val="0"/>
                <w:sz w:val="24"/>
                <w:szCs w:val="24"/>
              </w:rPr>
              <w:t>县政府有关部门，</w:t>
            </w:r>
            <w:r>
              <w:rPr>
                <w:rFonts w:hint="eastAsia" w:ascii="仿宋_GB2312" w:hAnsi="Helvetica" w:eastAsia="仿宋_GB2312" w:cs="仿宋_GB2312"/>
                <w:i w:val="0"/>
                <w:iCs w:val="0"/>
                <w:caps w:val="0"/>
                <w:color w:val="000000"/>
                <w:spacing w:val="0"/>
                <w:sz w:val="24"/>
                <w:szCs w:val="24"/>
                <w:lang w:eastAsia="zh-CN"/>
              </w:rPr>
              <w:t>各乡（镇）人民政府、街道办事处筹备组</w:t>
            </w:r>
            <w:r>
              <w:rPr>
                <w:rFonts w:hint="eastAsia" w:ascii="仿宋_GB2312" w:hAnsi="Helvetica" w:eastAsia="仿宋_GB2312" w:cs="仿宋_GB2312"/>
                <w:i w:val="0"/>
                <w:iCs w:val="0"/>
                <w:caps w:val="0"/>
                <w:color w:val="000000"/>
                <w:spacing w:val="0"/>
                <w:sz w:val="24"/>
                <w:szCs w:val="24"/>
              </w:rPr>
              <w:t>，县先进制造业开发区管委会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2236" w:hRule="atLeast"/>
          <w:jc w:val="center"/>
        </w:trPr>
        <w:tc>
          <w:tcPr>
            <w:tcW w:w="833" w:type="dxa"/>
            <w:vMerge w:val="continue"/>
            <w:tcBorders>
              <w:top w:val="single" w:color="000000" w:sz="6" w:space="0"/>
              <w:left w:val="single" w:color="000000" w:sz="6" w:space="0"/>
              <w:bottom w:val="single" w:color="000000" w:sz="6" w:space="0"/>
              <w:right w:val="single" w:color="000000" w:sz="6" w:space="0"/>
            </w:tcBorders>
            <w:shd w:val="clear" w:color="auto" w:fill="FFFFFF"/>
            <w:tcMar>
              <w:top w:w="60" w:type="dxa"/>
              <w:left w:w="105" w:type="dxa"/>
              <w:bottom w:w="60" w:type="dxa"/>
              <w:right w:w="105" w:type="dxa"/>
            </w:tcMar>
            <w:vAlign w:val="center"/>
          </w:tcPr>
          <w:p>
            <w:pPr>
              <w:wordWrap/>
              <w:adjustRightInd/>
              <w:snapToGrid/>
              <w:spacing w:line="320" w:lineRule="exact"/>
              <w:jc w:val="both"/>
              <w:textAlignment w:val="auto"/>
              <w:outlineLvl w:val="9"/>
              <w:rPr>
                <w:rFonts w:hint="default" w:ascii="Helvetica" w:hAnsi="Helvetica" w:eastAsia="Helvetica" w:cs="Helvetica"/>
                <w:i w:val="0"/>
                <w:iCs w:val="0"/>
                <w:caps w:val="0"/>
                <w:color w:val="000000"/>
                <w:spacing w:val="0"/>
                <w:sz w:val="24"/>
                <w:szCs w:val="24"/>
              </w:rPr>
            </w:pPr>
          </w:p>
        </w:tc>
        <w:tc>
          <w:tcPr>
            <w:tcW w:w="2376" w:type="dxa"/>
            <w:vMerge w:val="continue"/>
            <w:tcBorders>
              <w:top w:val="single" w:color="000000" w:sz="6" w:space="0"/>
              <w:left w:val="single" w:color="000000" w:sz="6" w:space="0"/>
              <w:bottom w:val="single" w:color="000000" w:sz="6" w:space="0"/>
              <w:right w:val="single" w:color="000000" w:sz="6" w:space="0"/>
            </w:tcBorders>
            <w:shd w:val="clear" w:color="auto" w:fill="FFFFFF"/>
            <w:tcMar>
              <w:top w:w="60" w:type="dxa"/>
              <w:left w:w="105" w:type="dxa"/>
              <w:bottom w:w="60" w:type="dxa"/>
              <w:right w:w="105" w:type="dxa"/>
            </w:tcMar>
            <w:vAlign w:val="center"/>
          </w:tcPr>
          <w:p>
            <w:pPr>
              <w:wordWrap/>
              <w:adjustRightInd/>
              <w:snapToGrid/>
              <w:spacing w:line="320" w:lineRule="exact"/>
              <w:jc w:val="both"/>
              <w:textAlignment w:val="auto"/>
              <w:outlineLvl w:val="9"/>
              <w:rPr>
                <w:rFonts w:hint="default" w:ascii="Helvetica" w:hAnsi="Helvetica" w:eastAsia="Helvetica" w:cs="Helvetica"/>
                <w:i w:val="0"/>
                <w:iCs w:val="0"/>
                <w:caps w:val="0"/>
                <w:color w:val="000000"/>
                <w:spacing w:val="0"/>
                <w:sz w:val="24"/>
                <w:szCs w:val="24"/>
              </w:rPr>
            </w:pPr>
          </w:p>
        </w:tc>
        <w:tc>
          <w:tcPr>
            <w:tcW w:w="6815" w:type="dxa"/>
            <w:tcBorders>
              <w:top w:val="single" w:color="000000" w:sz="6" w:space="0"/>
              <w:left w:val="single" w:color="000000" w:sz="6" w:space="0"/>
              <w:bottom w:val="single" w:color="000000" w:sz="6" w:space="0"/>
              <w:right w:val="single" w:color="000000" w:sz="6" w:space="0"/>
            </w:tcBorders>
            <w:shd w:val="clear" w:color="auto" w:fill="FFFFFF"/>
            <w:tcMar>
              <w:top w:w="60" w:type="dxa"/>
              <w:left w:w="105" w:type="dxa"/>
              <w:bottom w:w="60" w:type="dxa"/>
              <w:right w:w="105" w:type="dxa"/>
            </w:tcMar>
            <w:vAlign w:val="center"/>
          </w:tcPr>
          <w:p>
            <w:pPr>
              <w:pStyle w:val="5"/>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320" w:lineRule="exact"/>
              <w:ind w:left="0" w:right="0" w:firstLine="480" w:firstLineChars="200"/>
              <w:jc w:val="both"/>
              <w:textAlignment w:val="auto"/>
              <w:outlineLvl w:val="9"/>
              <w:rPr>
                <w:sz w:val="24"/>
                <w:szCs w:val="24"/>
              </w:rPr>
            </w:pPr>
            <w:r>
              <w:rPr>
                <w:rFonts w:hint="eastAsia" w:ascii="仿宋_GB2312" w:hAnsi="Helvetica" w:eastAsia="仿宋_GB2312" w:cs="仿宋_GB2312"/>
                <w:i w:val="0"/>
                <w:iCs w:val="0"/>
                <w:caps w:val="0"/>
                <w:color w:val="000000"/>
                <w:spacing w:val="0"/>
                <w:sz w:val="24"/>
                <w:szCs w:val="24"/>
              </w:rPr>
              <w:t>接续推进村（居）“码上公开”实现“全覆盖”。坚持目标导向、效果导向，强化工作措施，狠抓工作落实，不折不扣地实现“全覆盖”工作目标。每个村（居）设置不少于</w:t>
            </w:r>
            <w:r>
              <w:rPr>
                <w:rFonts w:hint="default" w:ascii="Times New Roman" w:hAnsi="Times New Roman" w:eastAsia="仿宋_GB2312" w:cs="Times New Roman"/>
                <w:i w:val="0"/>
                <w:iCs w:val="0"/>
                <w:caps w:val="0"/>
                <w:color w:val="000000"/>
                <w:spacing w:val="0"/>
                <w:sz w:val="24"/>
                <w:szCs w:val="24"/>
              </w:rPr>
              <w:t>3</w:t>
            </w:r>
            <w:r>
              <w:rPr>
                <w:rFonts w:hint="eastAsia" w:ascii="仿宋_GB2312" w:hAnsi="Helvetica" w:eastAsia="仿宋_GB2312" w:cs="仿宋_GB2312"/>
                <w:i w:val="0"/>
                <w:iCs w:val="0"/>
                <w:caps w:val="0"/>
                <w:color w:val="000000"/>
                <w:spacing w:val="0"/>
                <w:sz w:val="24"/>
                <w:szCs w:val="24"/>
              </w:rPr>
              <w:t>个标识牌，标识牌精美大方、位置显著、布局合理，</w:t>
            </w:r>
            <w:r>
              <w:rPr>
                <w:rFonts w:hint="eastAsia" w:ascii="仿宋_GB2312" w:hAnsi="Helvetica" w:eastAsia="仿宋_GB2312" w:cs="仿宋_GB2312"/>
                <w:i w:val="0"/>
                <w:iCs w:val="0"/>
                <w:caps w:val="0"/>
                <w:color w:val="000000"/>
                <w:spacing w:val="0"/>
                <w:sz w:val="24"/>
                <w:szCs w:val="24"/>
                <w:lang w:eastAsia="zh-CN"/>
              </w:rPr>
              <w:t>做</w:t>
            </w:r>
            <w:r>
              <w:rPr>
                <w:rFonts w:hint="eastAsia" w:ascii="仿宋_GB2312" w:hAnsi="Helvetica" w:eastAsia="仿宋_GB2312" w:cs="仿宋_GB2312"/>
                <w:i w:val="0"/>
                <w:iCs w:val="0"/>
                <w:caps w:val="0"/>
                <w:color w:val="000000"/>
                <w:spacing w:val="0"/>
                <w:sz w:val="24"/>
                <w:szCs w:val="24"/>
              </w:rPr>
              <w:t>到量合规</w:t>
            </w:r>
            <w:r>
              <w:rPr>
                <w:rFonts w:hint="eastAsia" w:ascii="仿宋_GB2312" w:hAnsi="Helvetica" w:eastAsia="仿宋_GB2312" w:cs="仿宋_GB2312"/>
                <w:i w:val="0"/>
                <w:iCs w:val="0"/>
                <w:caps w:val="0"/>
                <w:color w:val="000000"/>
                <w:spacing w:val="0"/>
                <w:sz w:val="24"/>
                <w:szCs w:val="24"/>
                <w:lang w:eastAsia="zh-CN"/>
              </w:rPr>
              <w:t>、</w:t>
            </w:r>
            <w:r>
              <w:rPr>
                <w:rFonts w:hint="eastAsia" w:ascii="仿宋_GB2312" w:hAnsi="Helvetica" w:eastAsia="仿宋_GB2312" w:cs="仿宋_GB2312"/>
                <w:i w:val="0"/>
                <w:iCs w:val="0"/>
                <w:caps w:val="0"/>
                <w:color w:val="000000"/>
                <w:spacing w:val="0"/>
                <w:sz w:val="24"/>
                <w:szCs w:val="24"/>
              </w:rPr>
              <w:t>质保证。</w:t>
            </w:r>
          </w:p>
        </w:tc>
        <w:tc>
          <w:tcPr>
            <w:tcW w:w="3455" w:type="dxa"/>
            <w:tcBorders>
              <w:top w:val="single" w:color="000000" w:sz="6" w:space="0"/>
              <w:left w:val="single" w:color="000000" w:sz="6" w:space="0"/>
              <w:bottom w:val="single" w:color="000000" w:sz="6" w:space="0"/>
              <w:right w:val="single" w:color="000000" w:sz="6" w:space="0"/>
            </w:tcBorders>
            <w:shd w:val="clear" w:color="auto" w:fill="FFFFFF"/>
            <w:tcMar>
              <w:top w:w="60" w:type="dxa"/>
              <w:left w:w="105" w:type="dxa"/>
              <w:bottom w:w="60" w:type="dxa"/>
              <w:right w:w="105" w:type="dxa"/>
            </w:tcMar>
            <w:vAlign w:val="center"/>
          </w:tcPr>
          <w:p>
            <w:pPr>
              <w:pStyle w:val="5"/>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320" w:lineRule="exact"/>
              <w:ind w:left="0" w:right="0"/>
              <w:jc w:val="both"/>
              <w:textAlignment w:val="auto"/>
              <w:outlineLvl w:val="9"/>
              <w:rPr>
                <w:sz w:val="24"/>
                <w:szCs w:val="24"/>
              </w:rPr>
            </w:pPr>
            <w:r>
              <w:rPr>
                <w:rFonts w:hint="eastAsia" w:ascii="仿宋_GB2312" w:hAnsi="Helvetica" w:eastAsia="仿宋_GB2312" w:cs="仿宋_GB2312"/>
                <w:i w:val="0"/>
                <w:iCs w:val="0"/>
                <w:caps w:val="0"/>
                <w:color w:val="000000"/>
                <w:spacing w:val="0"/>
                <w:sz w:val="24"/>
                <w:szCs w:val="24"/>
                <w:lang w:eastAsia="zh-CN"/>
              </w:rPr>
              <w:t>各乡（镇）人民政府、街道办事处筹备组</w:t>
            </w:r>
            <w:r>
              <w:rPr>
                <w:rFonts w:hint="eastAsia" w:ascii="仿宋_GB2312" w:hAnsi="Helvetica" w:eastAsia="仿宋_GB2312" w:cs="仿宋_GB2312"/>
                <w:i w:val="0"/>
                <w:iCs w:val="0"/>
                <w:caps w:val="0"/>
                <w:color w:val="000000"/>
                <w:spacing w:val="0"/>
                <w:sz w:val="24"/>
                <w:szCs w:val="24"/>
              </w:rPr>
              <w:t>，县先进制造业开发区管委会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3104" w:hRule="atLeast"/>
          <w:jc w:val="center"/>
        </w:trPr>
        <w:tc>
          <w:tcPr>
            <w:tcW w:w="833" w:type="dxa"/>
            <w:vMerge w:val="restart"/>
            <w:tcBorders>
              <w:top w:val="single" w:color="000000" w:sz="6" w:space="0"/>
              <w:left w:val="single" w:color="000000" w:sz="6" w:space="0"/>
              <w:bottom w:val="single" w:color="000000" w:sz="6" w:space="0"/>
              <w:right w:val="single" w:color="000000" w:sz="6" w:space="0"/>
            </w:tcBorders>
            <w:shd w:val="clear" w:color="auto" w:fill="FFFFFF"/>
            <w:tcMar>
              <w:top w:w="60" w:type="dxa"/>
              <w:left w:w="105" w:type="dxa"/>
              <w:bottom w:w="60" w:type="dxa"/>
              <w:right w:w="105" w:type="dxa"/>
            </w:tcMar>
            <w:vAlign w:val="center"/>
          </w:tcPr>
          <w:p>
            <w:pPr>
              <w:pStyle w:val="5"/>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320" w:lineRule="exact"/>
              <w:ind w:left="0" w:right="0"/>
              <w:jc w:val="both"/>
              <w:textAlignment w:val="auto"/>
              <w:outlineLvl w:val="9"/>
              <w:rPr>
                <w:sz w:val="24"/>
                <w:szCs w:val="24"/>
              </w:rPr>
            </w:pPr>
            <w:r>
              <w:rPr>
                <w:rFonts w:hint="eastAsia" w:ascii="仿宋_GB2312" w:hAnsi="Helvetica" w:eastAsia="仿宋_GB2312" w:cs="仿宋_GB2312"/>
                <w:i w:val="0"/>
                <w:iCs w:val="0"/>
                <w:caps w:val="0"/>
                <w:color w:val="000000"/>
                <w:spacing w:val="0"/>
                <w:sz w:val="24"/>
                <w:szCs w:val="24"/>
              </w:rPr>
              <w:t>五、围绕任务落实强化工作指导监督</w:t>
            </w:r>
          </w:p>
        </w:tc>
        <w:tc>
          <w:tcPr>
            <w:tcW w:w="2376" w:type="dxa"/>
            <w:tcBorders>
              <w:top w:val="single" w:color="000000" w:sz="6" w:space="0"/>
              <w:left w:val="single" w:color="000000" w:sz="6" w:space="0"/>
              <w:bottom w:val="single" w:color="000000" w:sz="6" w:space="0"/>
              <w:right w:val="single" w:color="000000" w:sz="6" w:space="0"/>
            </w:tcBorders>
            <w:shd w:val="clear" w:color="auto" w:fill="FFFFFF"/>
            <w:tcMar>
              <w:top w:w="60" w:type="dxa"/>
              <w:left w:w="105" w:type="dxa"/>
              <w:bottom w:w="60" w:type="dxa"/>
              <w:right w:w="105" w:type="dxa"/>
            </w:tcMar>
            <w:vAlign w:val="center"/>
          </w:tcPr>
          <w:p>
            <w:pPr>
              <w:pStyle w:val="5"/>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320" w:lineRule="exact"/>
              <w:ind w:left="0" w:right="0"/>
              <w:jc w:val="both"/>
              <w:textAlignment w:val="auto"/>
              <w:outlineLvl w:val="9"/>
              <w:rPr>
                <w:sz w:val="24"/>
                <w:szCs w:val="24"/>
              </w:rPr>
            </w:pPr>
            <w:r>
              <w:rPr>
                <w:rFonts w:hint="eastAsia" w:ascii="仿宋_GB2312" w:hAnsi="Helvetica" w:eastAsia="仿宋_GB2312" w:cs="仿宋_GB2312"/>
                <w:i w:val="0"/>
                <w:iCs w:val="0"/>
                <w:caps w:val="0"/>
                <w:color w:val="000000"/>
                <w:spacing w:val="0"/>
                <w:sz w:val="24"/>
                <w:szCs w:val="24"/>
              </w:rPr>
              <w:t>（一）强化工作保障</w:t>
            </w:r>
          </w:p>
        </w:tc>
        <w:tc>
          <w:tcPr>
            <w:tcW w:w="6815" w:type="dxa"/>
            <w:tcBorders>
              <w:top w:val="single" w:color="000000" w:sz="6" w:space="0"/>
              <w:left w:val="single" w:color="000000" w:sz="6" w:space="0"/>
              <w:bottom w:val="single" w:color="000000" w:sz="6" w:space="0"/>
              <w:right w:val="single" w:color="000000" w:sz="6" w:space="0"/>
            </w:tcBorders>
            <w:shd w:val="clear" w:color="auto" w:fill="FFFFFF"/>
            <w:tcMar>
              <w:top w:w="60" w:type="dxa"/>
              <w:left w:w="105" w:type="dxa"/>
              <w:bottom w:w="60" w:type="dxa"/>
              <w:right w:w="105" w:type="dxa"/>
            </w:tcMar>
            <w:vAlign w:val="center"/>
          </w:tcPr>
          <w:p>
            <w:pPr>
              <w:pStyle w:val="5"/>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320" w:lineRule="exact"/>
              <w:ind w:left="0" w:right="0" w:firstLine="480" w:firstLineChars="200"/>
              <w:jc w:val="both"/>
              <w:textAlignment w:val="auto"/>
              <w:outlineLvl w:val="9"/>
              <w:rPr>
                <w:sz w:val="24"/>
                <w:szCs w:val="24"/>
              </w:rPr>
            </w:pPr>
            <w:r>
              <w:rPr>
                <w:rFonts w:hint="eastAsia" w:ascii="仿宋_GB2312" w:hAnsi="Helvetica" w:eastAsia="仿宋_GB2312" w:cs="仿宋_GB2312"/>
                <w:i w:val="0"/>
                <w:iCs w:val="0"/>
                <w:caps w:val="0"/>
                <w:color w:val="000000"/>
                <w:spacing w:val="0"/>
                <w:sz w:val="24"/>
                <w:szCs w:val="24"/>
              </w:rPr>
              <w:t>各级各部门主要负责同志每年至少听取</w:t>
            </w:r>
            <w:r>
              <w:rPr>
                <w:rFonts w:hint="default" w:ascii="Times New Roman" w:hAnsi="Times New Roman" w:eastAsia="仿宋_GB2312" w:cs="Times New Roman"/>
                <w:i w:val="0"/>
                <w:iCs w:val="0"/>
                <w:caps w:val="0"/>
                <w:color w:val="000000"/>
                <w:spacing w:val="0"/>
                <w:sz w:val="24"/>
                <w:szCs w:val="24"/>
              </w:rPr>
              <w:t>1</w:t>
            </w:r>
            <w:r>
              <w:rPr>
                <w:rFonts w:hint="eastAsia" w:ascii="仿宋_GB2312" w:hAnsi="Helvetica" w:eastAsia="仿宋_GB2312" w:cs="仿宋_GB2312"/>
                <w:i w:val="0"/>
                <w:iCs w:val="0"/>
                <w:caps w:val="0"/>
                <w:color w:val="000000"/>
                <w:spacing w:val="0"/>
                <w:sz w:val="24"/>
                <w:szCs w:val="24"/>
              </w:rPr>
              <w:t>次政务公开工作汇报，专题研究部署推动工作。配齐配强工作力量，加强人员梯队建设，强化经费保障，确保重点任务落实。将《中华人民共和国政府信息公开条例》纳入领导干部学法和公务员初任培训课程，加大政务公开业务知识和工作技能全员培训力度，提升工作能力水平。各级各部门年内组织政务公开通识培训不少于</w:t>
            </w:r>
            <w:r>
              <w:rPr>
                <w:rFonts w:hint="default" w:ascii="Times New Roman" w:hAnsi="Times New Roman" w:eastAsia="仿宋_GB2312" w:cs="Times New Roman"/>
                <w:i w:val="0"/>
                <w:iCs w:val="0"/>
                <w:caps w:val="0"/>
                <w:color w:val="000000"/>
                <w:spacing w:val="0"/>
                <w:sz w:val="24"/>
                <w:szCs w:val="24"/>
              </w:rPr>
              <w:t>1</w:t>
            </w:r>
            <w:r>
              <w:rPr>
                <w:rFonts w:hint="eastAsia" w:ascii="仿宋_GB2312" w:hAnsi="Helvetica" w:eastAsia="仿宋_GB2312" w:cs="仿宋_GB2312"/>
                <w:i w:val="0"/>
                <w:iCs w:val="0"/>
                <w:caps w:val="0"/>
                <w:color w:val="000000"/>
                <w:spacing w:val="0"/>
                <w:sz w:val="24"/>
                <w:szCs w:val="24"/>
              </w:rPr>
              <w:t>次。鼓励各级政务公开工作主管部门通过跟班轮训等方式，培训本级及下级新任政务公开人员。</w:t>
            </w:r>
          </w:p>
        </w:tc>
        <w:tc>
          <w:tcPr>
            <w:tcW w:w="3455" w:type="dxa"/>
            <w:tcBorders>
              <w:top w:val="single" w:color="000000" w:sz="6" w:space="0"/>
              <w:left w:val="single" w:color="000000" w:sz="6" w:space="0"/>
              <w:bottom w:val="single" w:color="auto" w:sz="4" w:space="0"/>
              <w:right w:val="single" w:color="000000" w:sz="6" w:space="0"/>
            </w:tcBorders>
            <w:shd w:val="clear" w:color="auto" w:fill="FFFFFF"/>
            <w:tcMar>
              <w:top w:w="60" w:type="dxa"/>
              <w:left w:w="105" w:type="dxa"/>
              <w:bottom w:w="60" w:type="dxa"/>
              <w:right w:w="105" w:type="dxa"/>
            </w:tcMar>
            <w:vAlign w:val="center"/>
          </w:tcPr>
          <w:p>
            <w:pPr>
              <w:pStyle w:val="5"/>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320" w:lineRule="exact"/>
              <w:ind w:left="0" w:right="0"/>
              <w:jc w:val="both"/>
              <w:textAlignment w:val="auto"/>
              <w:outlineLvl w:val="9"/>
              <w:rPr>
                <w:sz w:val="24"/>
                <w:szCs w:val="24"/>
              </w:rPr>
            </w:pPr>
            <w:r>
              <w:rPr>
                <w:rFonts w:hint="eastAsia" w:ascii="仿宋_GB2312" w:hAnsi="Helvetica" w:eastAsia="仿宋_GB2312" w:cs="仿宋_GB2312"/>
                <w:i w:val="0"/>
                <w:iCs w:val="0"/>
                <w:caps w:val="0"/>
                <w:color w:val="000000"/>
                <w:spacing w:val="0"/>
                <w:sz w:val="24"/>
                <w:szCs w:val="24"/>
              </w:rPr>
              <w:t>县政府各部门，</w:t>
            </w:r>
            <w:r>
              <w:rPr>
                <w:rFonts w:hint="eastAsia" w:ascii="仿宋_GB2312" w:hAnsi="Helvetica" w:eastAsia="仿宋_GB2312" w:cs="仿宋_GB2312"/>
                <w:i w:val="0"/>
                <w:iCs w:val="0"/>
                <w:caps w:val="0"/>
                <w:color w:val="000000"/>
                <w:spacing w:val="0"/>
                <w:sz w:val="24"/>
                <w:szCs w:val="24"/>
                <w:lang w:eastAsia="zh-CN"/>
              </w:rPr>
              <w:t>各乡（镇）人民政府、街道办事处筹备组</w:t>
            </w:r>
            <w:r>
              <w:rPr>
                <w:rFonts w:hint="eastAsia" w:ascii="仿宋_GB2312" w:hAnsi="Helvetica" w:eastAsia="仿宋_GB2312" w:cs="仿宋_GB2312"/>
                <w:i w:val="0"/>
                <w:iCs w:val="0"/>
                <w:caps w:val="0"/>
                <w:color w:val="000000"/>
                <w:spacing w:val="0"/>
                <w:sz w:val="24"/>
                <w:szCs w:val="24"/>
              </w:rPr>
              <w:t>，县先进制造业开发区管委会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1575" w:hRule="atLeast"/>
          <w:jc w:val="center"/>
        </w:trPr>
        <w:tc>
          <w:tcPr>
            <w:tcW w:w="833" w:type="dxa"/>
            <w:vMerge w:val="continue"/>
            <w:tcBorders>
              <w:top w:val="single" w:color="000000" w:sz="6" w:space="0"/>
              <w:left w:val="single" w:color="000000" w:sz="6" w:space="0"/>
              <w:bottom w:val="single" w:color="000000" w:sz="6" w:space="0"/>
              <w:right w:val="single" w:color="000000" w:sz="6" w:space="0"/>
            </w:tcBorders>
            <w:shd w:val="clear" w:color="auto" w:fill="FFFFFF"/>
            <w:tcMar>
              <w:top w:w="60" w:type="dxa"/>
              <w:left w:w="105" w:type="dxa"/>
              <w:bottom w:w="60" w:type="dxa"/>
              <w:right w:w="105" w:type="dxa"/>
            </w:tcMar>
            <w:vAlign w:val="center"/>
          </w:tcPr>
          <w:p>
            <w:pPr>
              <w:wordWrap/>
              <w:adjustRightInd/>
              <w:snapToGrid/>
              <w:spacing w:line="320" w:lineRule="exact"/>
              <w:jc w:val="both"/>
              <w:textAlignment w:val="auto"/>
              <w:outlineLvl w:val="9"/>
              <w:rPr>
                <w:rFonts w:hint="default" w:ascii="Helvetica" w:hAnsi="Helvetica" w:eastAsia="Helvetica" w:cs="Helvetica"/>
                <w:i w:val="0"/>
                <w:iCs w:val="0"/>
                <w:caps w:val="0"/>
                <w:color w:val="000000"/>
                <w:spacing w:val="0"/>
                <w:sz w:val="24"/>
                <w:szCs w:val="24"/>
              </w:rPr>
            </w:pPr>
          </w:p>
        </w:tc>
        <w:tc>
          <w:tcPr>
            <w:tcW w:w="2376" w:type="dxa"/>
            <w:tcBorders>
              <w:top w:val="single" w:color="000000" w:sz="6" w:space="0"/>
              <w:left w:val="single" w:color="000000" w:sz="6" w:space="0"/>
              <w:bottom w:val="single" w:color="000000" w:sz="6" w:space="0"/>
              <w:right w:val="single" w:color="000000" w:sz="6" w:space="0"/>
            </w:tcBorders>
            <w:shd w:val="clear" w:color="auto" w:fill="FFFFFF"/>
            <w:tcMar>
              <w:top w:w="60" w:type="dxa"/>
              <w:left w:w="105" w:type="dxa"/>
              <w:bottom w:w="60" w:type="dxa"/>
              <w:right w:w="105" w:type="dxa"/>
            </w:tcMar>
            <w:vAlign w:val="center"/>
          </w:tcPr>
          <w:p>
            <w:pPr>
              <w:pStyle w:val="5"/>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320" w:lineRule="exact"/>
              <w:ind w:left="0" w:right="0"/>
              <w:jc w:val="both"/>
              <w:textAlignment w:val="auto"/>
              <w:outlineLvl w:val="9"/>
              <w:rPr>
                <w:sz w:val="24"/>
                <w:szCs w:val="24"/>
              </w:rPr>
            </w:pPr>
            <w:r>
              <w:rPr>
                <w:rFonts w:hint="eastAsia" w:ascii="仿宋_GB2312" w:hAnsi="Helvetica" w:eastAsia="仿宋_GB2312" w:cs="仿宋_GB2312"/>
                <w:i w:val="0"/>
                <w:iCs w:val="0"/>
                <w:caps w:val="0"/>
                <w:color w:val="000000"/>
                <w:spacing w:val="0"/>
                <w:sz w:val="24"/>
                <w:szCs w:val="24"/>
              </w:rPr>
              <w:t>（二）做好协调督导</w:t>
            </w:r>
          </w:p>
        </w:tc>
        <w:tc>
          <w:tcPr>
            <w:tcW w:w="6815" w:type="dxa"/>
            <w:tcBorders>
              <w:top w:val="single" w:color="000000" w:sz="6" w:space="0"/>
              <w:left w:val="single" w:color="000000" w:sz="6" w:space="0"/>
              <w:bottom w:val="single" w:color="000000" w:sz="6" w:space="0"/>
              <w:right w:val="single" w:color="auto" w:sz="4" w:space="0"/>
            </w:tcBorders>
            <w:shd w:val="clear" w:color="auto" w:fill="FFFFFF"/>
            <w:tcMar>
              <w:top w:w="60" w:type="dxa"/>
              <w:left w:w="105" w:type="dxa"/>
              <w:bottom w:w="60" w:type="dxa"/>
              <w:right w:w="105" w:type="dxa"/>
            </w:tcMar>
            <w:vAlign w:val="center"/>
          </w:tcPr>
          <w:p>
            <w:pPr>
              <w:pStyle w:val="5"/>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320" w:lineRule="exact"/>
              <w:ind w:left="0" w:right="0" w:firstLine="480" w:firstLineChars="200"/>
              <w:jc w:val="both"/>
              <w:textAlignment w:val="auto"/>
              <w:outlineLvl w:val="9"/>
              <w:rPr>
                <w:sz w:val="24"/>
                <w:szCs w:val="24"/>
              </w:rPr>
            </w:pPr>
            <w:r>
              <w:rPr>
                <w:rFonts w:hint="eastAsia" w:ascii="仿宋_GB2312" w:hAnsi="Helvetica" w:eastAsia="仿宋_GB2312" w:cs="仿宋_GB2312"/>
                <w:i w:val="0"/>
                <w:iCs w:val="0"/>
                <w:caps w:val="0"/>
                <w:color w:val="000000"/>
                <w:spacing w:val="0"/>
                <w:sz w:val="24"/>
                <w:szCs w:val="24"/>
              </w:rPr>
              <w:t>各级各部门要加大工作指导力度，积极主动帮助下级单位和本级部门解决政务公开工作中存在的重大疑难问题，确保各项工作平稳有序推进。加大创新力度，围绕群众关心关切的热点难点问题，创新举措，提质增效，打造具有地域特色和系统特色的公开品牌。进一步优化考核方式，量化考核标准，加大日常考核比重，提升考核针对性和实效性。合理运用考核结果，向社会公开发布排名结果或问题通报的，要按程序报本级行政机关主要负责同志批准。</w:t>
            </w:r>
          </w:p>
        </w:tc>
        <w:tc>
          <w:tcPr>
            <w:tcW w:w="3455" w:type="dxa"/>
            <w:tcBorders>
              <w:top w:val="single" w:color="auto" w:sz="4" w:space="0"/>
              <w:left w:val="single" w:color="auto" w:sz="4" w:space="0"/>
              <w:bottom w:val="single" w:color="auto" w:sz="4" w:space="0"/>
              <w:right w:val="single" w:color="auto" w:sz="4" w:space="0"/>
            </w:tcBorders>
            <w:shd w:val="clear" w:color="auto" w:fill="FFFFFF"/>
            <w:tcMar>
              <w:top w:w="60" w:type="dxa"/>
              <w:left w:w="105" w:type="dxa"/>
              <w:bottom w:w="60" w:type="dxa"/>
              <w:right w:w="105" w:type="dxa"/>
            </w:tcMar>
            <w:vAlign w:val="center"/>
          </w:tcPr>
          <w:p>
            <w:pPr>
              <w:pStyle w:val="5"/>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320" w:lineRule="exact"/>
              <w:ind w:left="0" w:right="0"/>
              <w:jc w:val="both"/>
              <w:textAlignment w:val="auto"/>
              <w:outlineLvl w:val="9"/>
              <w:rPr>
                <w:sz w:val="24"/>
                <w:szCs w:val="24"/>
              </w:rPr>
            </w:pPr>
            <w:r>
              <w:rPr>
                <w:rFonts w:hint="eastAsia" w:ascii="仿宋_GB2312" w:hAnsi="Helvetica" w:eastAsia="仿宋_GB2312" w:cs="仿宋_GB2312"/>
                <w:i w:val="0"/>
                <w:iCs w:val="0"/>
                <w:caps w:val="0"/>
                <w:color w:val="000000"/>
                <w:spacing w:val="0"/>
                <w:sz w:val="24"/>
                <w:szCs w:val="24"/>
              </w:rPr>
              <w:t>县政府各部门，</w:t>
            </w:r>
            <w:r>
              <w:rPr>
                <w:rFonts w:hint="eastAsia" w:ascii="仿宋_GB2312" w:hAnsi="Helvetica" w:eastAsia="仿宋_GB2312" w:cs="仿宋_GB2312"/>
                <w:i w:val="0"/>
                <w:iCs w:val="0"/>
                <w:caps w:val="0"/>
                <w:color w:val="000000"/>
                <w:spacing w:val="0"/>
                <w:sz w:val="24"/>
                <w:szCs w:val="24"/>
                <w:lang w:eastAsia="zh-CN"/>
              </w:rPr>
              <w:t>各乡（镇）人民政府、街道办事处筹备组</w:t>
            </w:r>
            <w:r>
              <w:rPr>
                <w:rFonts w:hint="eastAsia" w:ascii="仿宋_GB2312" w:hAnsi="Helvetica" w:eastAsia="仿宋_GB2312" w:cs="仿宋_GB2312"/>
                <w:i w:val="0"/>
                <w:iCs w:val="0"/>
                <w:caps w:val="0"/>
                <w:color w:val="000000"/>
                <w:spacing w:val="0"/>
                <w:sz w:val="24"/>
                <w:szCs w:val="24"/>
              </w:rPr>
              <w:t>，县先进制造业开发区管委会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20" w:hRule="atLeast"/>
          <w:jc w:val="center"/>
        </w:trPr>
        <w:tc>
          <w:tcPr>
            <w:tcW w:w="833" w:type="dxa"/>
            <w:vMerge w:val="continue"/>
            <w:tcBorders>
              <w:top w:val="single" w:color="000000" w:sz="6" w:space="0"/>
              <w:left w:val="single" w:color="000000" w:sz="6" w:space="0"/>
              <w:bottom w:val="single" w:color="000000" w:sz="6" w:space="0"/>
              <w:right w:val="single" w:color="000000" w:sz="6" w:space="0"/>
            </w:tcBorders>
            <w:shd w:val="clear" w:color="auto" w:fill="FFFFFF"/>
            <w:tcMar>
              <w:top w:w="60" w:type="dxa"/>
              <w:left w:w="105" w:type="dxa"/>
              <w:bottom w:w="60" w:type="dxa"/>
              <w:right w:w="105" w:type="dxa"/>
            </w:tcMar>
            <w:vAlign w:val="center"/>
          </w:tcPr>
          <w:p>
            <w:pPr>
              <w:wordWrap/>
              <w:adjustRightInd/>
              <w:snapToGrid/>
              <w:spacing w:line="320" w:lineRule="exact"/>
              <w:jc w:val="both"/>
              <w:textAlignment w:val="auto"/>
              <w:outlineLvl w:val="9"/>
              <w:rPr>
                <w:rFonts w:hint="default" w:ascii="Helvetica" w:hAnsi="Helvetica" w:eastAsia="Helvetica" w:cs="Helvetica"/>
                <w:i w:val="0"/>
                <w:iCs w:val="0"/>
                <w:caps w:val="0"/>
                <w:color w:val="000000"/>
                <w:spacing w:val="0"/>
                <w:sz w:val="24"/>
                <w:szCs w:val="24"/>
              </w:rPr>
            </w:pPr>
          </w:p>
        </w:tc>
        <w:tc>
          <w:tcPr>
            <w:tcW w:w="2376" w:type="dxa"/>
            <w:tcBorders>
              <w:top w:val="single" w:color="000000" w:sz="6" w:space="0"/>
              <w:left w:val="single" w:color="000000" w:sz="6" w:space="0"/>
              <w:bottom w:val="single" w:color="000000" w:sz="6" w:space="0"/>
              <w:right w:val="single" w:color="000000" w:sz="6" w:space="0"/>
            </w:tcBorders>
            <w:shd w:val="clear" w:color="auto" w:fill="FFFFFF"/>
            <w:tcMar>
              <w:top w:w="60" w:type="dxa"/>
              <w:left w:w="105" w:type="dxa"/>
              <w:bottom w:w="60" w:type="dxa"/>
              <w:right w:w="105" w:type="dxa"/>
            </w:tcMar>
            <w:vAlign w:val="center"/>
          </w:tcPr>
          <w:p>
            <w:pPr>
              <w:pStyle w:val="5"/>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320" w:lineRule="exact"/>
              <w:ind w:left="0" w:right="0"/>
              <w:jc w:val="both"/>
              <w:textAlignment w:val="auto"/>
              <w:outlineLvl w:val="9"/>
              <w:rPr>
                <w:sz w:val="24"/>
                <w:szCs w:val="24"/>
              </w:rPr>
            </w:pPr>
            <w:r>
              <w:rPr>
                <w:rFonts w:hint="eastAsia" w:ascii="仿宋_GB2312" w:hAnsi="Helvetica" w:eastAsia="仿宋_GB2312" w:cs="仿宋_GB2312"/>
                <w:i w:val="0"/>
                <w:iCs w:val="0"/>
                <w:caps w:val="0"/>
                <w:color w:val="000000"/>
                <w:spacing w:val="0"/>
                <w:sz w:val="24"/>
                <w:szCs w:val="24"/>
              </w:rPr>
              <w:t>（三）抓好工作落实</w:t>
            </w:r>
          </w:p>
        </w:tc>
        <w:tc>
          <w:tcPr>
            <w:tcW w:w="6815" w:type="dxa"/>
            <w:tcBorders>
              <w:top w:val="single" w:color="000000" w:sz="6" w:space="0"/>
              <w:left w:val="single" w:color="000000" w:sz="6" w:space="0"/>
              <w:bottom w:val="single" w:color="000000" w:sz="6" w:space="0"/>
              <w:right w:val="single" w:color="auto" w:sz="4" w:space="0"/>
            </w:tcBorders>
            <w:shd w:val="clear" w:color="auto" w:fill="FFFFFF"/>
            <w:tcMar>
              <w:top w:w="60" w:type="dxa"/>
              <w:left w:w="105" w:type="dxa"/>
              <w:bottom w:w="60" w:type="dxa"/>
              <w:right w:w="105" w:type="dxa"/>
            </w:tcMar>
            <w:vAlign w:val="center"/>
          </w:tcPr>
          <w:p>
            <w:pPr>
              <w:pStyle w:val="5"/>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320" w:lineRule="exact"/>
              <w:ind w:left="0" w:right="0" w:firstLine="480" w:firstLineChars="200"/>
              <w:jc w:val="both"/>
              <w:textAlignment w:val="auto"/>
              <w:outlineLvl w:val="9"/>
              <w:rPr>
                <w:sz w:val="24"/>
                <w:szCs w:val="24"/>
              </w:rPr>
            </w:pPr>
            <w:r>
              <w:rPr>
                <w:rFonts w:hint="eastAsia" w:ascii="仿宋_GB2312" w:hAnsi="Helvetica" w:eastAsia="仿宋_GB2312" w:cs="仿宋_GB2312"/>
                <w:i w:val="0"/>
                <w:iCs w:val="0"/>
                <w:caps w:val="0"/>
                <w:color w:val="000000"/>
                <w:spacing w:val="0"/>
                <w:sz w:val="24"/>
                <w:szCs w:val="24"/>
              </w:rPr>
              <w:t>要结合本单位实际和业务重点，梳理形成本地、本系统工作台账，结合实际制定年度政务公开工作任务清单，明确责任主体和时限要求，系统有序推动，确保落实到位。要对省政府</w:t>
            </w:r>
            <w:r>
              <w:rPr>
                <w:rFonts w:hint="default" w:ascii="Times New Roman" w:hAnsi="Times New Roman" w:eastAsia="仿宋_GB2312" w:cs="Times New Roman"/>
                <w:i w:val="0"/>
                <w:iCs w:val="0"/>
                <w:caps w:val="0"/>
                <w:color w:val="000000"/>
                <w:spacing w:val="0"/>
                <w:sz w:val="24"/>
                <w:szCs w:val="24"/>
              </w:rPr>
              <w:t>2021</w:t>
            </w:r>
            <w:r>
              <w:rPr>
                <w:rFonts w:hint="eastAsia" w:ascii="仿宋_GB2312" w:hAnsi="Helvetica" w:eastAsia="仿宋_GB2312" w:cs="仿宋_GB2312"/>
                <w:i w:val="0"/>
                <w:iCs w:val="0"/>
                <w:caps w:val="0"/>
                <w:color w:val="000000"/>
                <w:spacing w:val="0"/>
                <w:sz w:val="24"/>
                <w:szCs w:val="24"/>
              </w:rPr>
              <w:t>年度第三方评估反馈的问题，逐项核查整改；把其他县（区）、部门存在的问题，当做自己的不足，举一反三，逐项比对核实，有则改，无则戒，防止“新官不理旧账”，切实提升评估实效。</w:t>
            </w:r>
          </w:p>
        </w:tc>
        <w:tc>
          <w:tcPr>
            <w:tcW w:w="3455" w:type="dxa"/>
            <w:tcBorders>
              <w:top w:val="single" w:color="auto" w:sz="4" w:space="0"/>
              <w:left w:val="single" w:color="auto" w:sz="4" w:space="0"/>
              <w:bottom w:val="single" w:color="auto" w:sz="4" w:space="0"/>
              <w:right w:val="single" w:color="auto" w:sz="4" w:space="0"/>
            </w:tcBorders>
            <w:shd w:val="clear" w:color="auto" w:fill="FFFFFF"/>
            <w:vAlign w:val="center"/>
          </w:tcPr>
          <w:p>
            <w:pPr>
              <w:wordWrap/>
              <w:adjustRightInd/>
              <w:snapToGrid/>
              <w:spacing w:line="320" w:lineRule="exact"/>
              <w:jc w:val="both"/>
              <w:textAlignment w:val="auto"/>
              <w:outlineLvl w:val="9"/>
              <w:rPr>
                <w:rFonts w:hint="default" w:ascii="Helvetica" w:hAnsi="Helvetica" w:eastAsia="Helvetica" w:cs="Helvetica"/>
                <w:i w:val="0"/>
                <w:iCs w:val="0"/>
                <w:caps w:val="0"/>
                <w:color w:val="000000"/>
                <w:spacing w:val="0"/>
                <w:sz w:val="24"/>
                <w:szCs w:val="24"/>
              </w:rPr>
            </w:pPr>
            <w:r>
              <w:rPr>
                <w:rFonts w:hint="eastAsia" w:ascii="仿宋_GB2312" w:hAnsi="Helvetica" w:eastAsia="仿宋_GB2312" w:cs="仿宋_GB2312"/>
                <w:i w:val="0"/>
                <w:iCs w:val="0"/>
                <w:caps w:val="0"/>
                <w:color w:val="000000"/>
                <w:spacing w:val="0"/>
                <w:sz w:val="24"/>
                <w:szCs w:val="24"/>
              </w:rPr>
              <w:t>县政府各部门，</w:t>
            </w:r>
            <w:r>
              <w:rPr>
                <w:rFonts w:hint="eastAsia" w:ascii="仿宋_GB2312" w:hAnsi="Helvetica" w:eastAsia="仿宋_GB2312" w:cs="仿宋_GB2312"/>
                <w:i w:val="0"/>
                <w:iCs w:val="0"/>
                <w:caps w:val="0"/>
                <w:color w:val="000000"/>
                <w:spacing w:val="0"/>
                <w:sz w:val="24"/>
                <w:szCs w:val="24"/>
                <w:lang w:eastAsia="zh-CN"/>
              </w:rPr>
              <w:t>各乡（镇）人民政府、街道办事处筹备组</w:t>
            </w:r>
            <w:r>
              <w:rPr>
                <w:rFonts w:hint="eastAsia" w:ascii="仿宋_GB2312" w:hAnsi="Helvetica" w:eastAsia="仿宋_GB2312" w:cs="仿宋_GB2312"/>
                <w:i w:val="0"/>
                <w:iCs w:val="0"/>
                <w:caps w:val="0"/>
                <w:color w:val="000000"/>
                <w:spacing w:val="0"/>
                <w:sz w:val="24"/>
                <w:szCs w:val="24"/>
              </w:rPr>
              <w:t>，县先进制造业开发区管委会</w:t>
            </w:r>
          </w:p>
        </w:tc>
      </w:tr>
    </w:tbl>
    <w:p>
      <w:pPr>
        <w:rPr>
          <w:rFonts w:ascii="Helvetica" w:hAnsi="Helvetica" w:eastAsia="Helvetica" w:cs="Helvetica"/>
          <w:i w:val="0"/>
          <w:iCs w:val="0"/>
          <w:caps w:val="0"/>
          <w:color w:val="000000"/>
          <w:spacing w:val="0"/>
          <w:sz w:val="30"/>
          <w:szCs w:val="30"/>
          <w:shd w:val="clear" w:color="080000" w:fill="FFFFFF"/>
        </w:rPr>
        <w:sectPr>
          <w:footerReference r:id="rId5" w:type="default"/>
          <w:pgSz w:w="16838" w:h="11906" w:orient="landscape"/>
          <w:pgMar w:top="1814" w:right="1984" w:bottom="1587" w:left="1871" w:header="851" w:footer="1474" w:gutter="0"/>
          <w:pgNumType w:fmt="numberInDash"/>
          <w:cols w:space="720" w:num="1"/>
          <w:rtlGutter w:val="0"/>
          <w:docGrid w:type="lines" w:linePitch="312" w:charSpace="0"/>
        </w:sectPr>
      </w:pPr>
    </w:p>
    <w:p>
      <w:pPr>
        <w:rPr>
          <w:rFonts w:hint="eastAsia" w:ascii="仿宋_GB2312" w:hAnsi="仿宋_GB2312" w:eastAsia="仿宋_GB2312" w:cs="仿宋_GB2312"/>
          <w:i w:val="0"/>
          <w:iCs w:val="0"/>
          <w:caps w:val="0"/>
          <w:color w:val="000000"/>
          <w:spacing w:val="0"/>
          <w:sz w:val="28"/>
          <w:szCs w:val="28"/>
          <w:shd w:val="clear" w:color="080000" w:fill="FFFFFF"/>
          <w:lang w:eastAsia="zh-CN"/>
        </w:rPr>
      </w:pPr>
    </w:p>
    <w:p>
      <w:pPr>
        <w:rPr>
          <w:rFonts w:hint="eastAsia" w:ascii="仿宋_GB2312" w:hAnsi="仿宋_GB2312" w:eastAsia="仿宋_GB2312" w:cs="仿宋_GB2312"/>
          <w:i w:val="0"/>
          <w:iCs w:val="0"/>
          <w:caps w:val="0"/>
          <w:color w:val="000000"/>
          <w:spacing w:val="0"/>
          <w:sz w:val="28"/>
          <w:szCs w:val="28"/>
          <w:shd w:val="clear" w:color="080000" w:fill="FFFFFF"/>
          <w:lang w:eastAsia="zh-CN"/>
        </w:rPr>
      </w:pPr>
    </w:p>
    <w:p>
      <w:pPr>
        <w:rPr>
          <w:rFonts w:hint="eastAsia" w:ascii="仿宋_GB2312" w:hAnsi="仿宋_GB2312" w:eastAsia="仿宋_GB2312" w:cs="仿宋_GB2312"/>
          <w:i w:val="0"/>
          <w:iCs w:val="0"/>
          <w:caps w:val="0"/>
          <w:color w:val="000000"/>
          <w:spacing w:val="0"/>
          <w:sz w:val="28"/>
          <w:szCs w:val="28"/>
          <w:shd w:val="clear" w:color="080000" w:fill="FFFFFF"/>
          <w:lang w:eastAsia="zh-CN"/>
        </w:rPr>
      </w:pPr>
    </w:p>
    <w:p>
      <w:pPr>
        <w:rPr>
          <w:rFonts w:hint="eastAsia" w:ascii="仿宋_GB2312" w:hAnsi="仿宋_GB2312" w:eastAsia="仿宋_GB2312" w:cs="仿宋_GB2312"/>
          <w:i w:val="0"/>
          <w:iCs w:val="0"/>
          <w:caps w:val="0"/>
          <w:color w:val="000000"/>
          <w:spacing w:val="0"/>
          <w:sz w:val="28"/>
          <w:szCs w:val="28"/>
          <w:shd w:val="clear" w:color="080000" w:fill="FFFFFF"/>
          <w:lang w:eastAsia="zh-CN"/>
        </w:rPr>
      </w:pPr>
    </w:p>
    <w:p>
      <w:pPr>
        <w:rPr>
          <w:rFonts w:hint="eastAsia" w:ascii="仿宋_GB2312" w:hAnsi="仿宋_GB2312" w:eastAsia="仿宋_GB2312" w:cs="仿宋_GB2312"/>
          <w:i w:val="0"/>
          <w:iCs w:val="0"/>
          <w:caps w:val="0"/>
          <w:color w:val="000000"/>
          <w:spacing w:val="0"/>
          <w:sz w:val="28"/>
          <w:szCs w:val="28"/>
          <w:shd w:val="clear" w:color="080000" w:fill="FFFFFF"/>
          <w:lang w:eastAsia="zh-CN"/>
        </w:rPr>
      </w:pPr>
    </w:p>
    <w:p>
      <w:pPr>
        <w:rPr>
          <w:rFonts w:hint="eastAsia" w:ascii="仿宋_GB2312" w:hAnsi="仿宋_GB2312" w:eastAsia="仿宋_GB2312" w:cs="仿宋_GB2312"/>
          <w:i w:val="0"/>
          <w:iCs w:val="0"/>
          <w:caps w:val="0"/>
          <w:color w:val="000000"/>
          <w:spacing w:val="0"/>
          <w:sz w:val="28"/>
          <w:szCs w:val="28"/>
          <w:shd w:val="clear" w:color="080000" w:fill="FFFFFF"/>
          <w:lang w:eastAsia="zh-CN"/>
        </w:rPr>
      </w:pPr>
    </w:p>
    <w:p>
      <w:pPr>
        <w:rPr>
          <w:rFonts w:hint="eastAsia" w:ascii="仿宋_GB2312" w:hAnsi="仿宋_GB2312" w:eastAsia="仿宋_GB2312" w:cs="仿宋_GB2312"/>
          <w:i w:val="0"/>
          <w:iCs w:val="0"/>
          <w:caps w:val="0"/>
          <w:color w:val="000000"/>
          <w:spacing w:val="0"/>
          <w:sz w:val="28"/>
          <w:szCs w:val="28"/>
          <w:shd w:val="clear" w:color="080000" w:fill="FFFFFF"/>
          <w:lang w:eastAsia="zh-CN"/>
        </w:rPr>
      </w:pPr>
    </w:p>
    <w:p>
      <w:pPr>
        <w:rPr>
          <w:rFonts w:hint="eastAsia" w:ascii="仿宋_GB2312" w:hAnsi="仿宋_GB2312" w:eastAsia="仿宋_GB2312" w:cs="仿宋_GB2312"/>
          <w:i w:val="0"/>
          <w:iCs w:val="0"/>
          <w:caps w:val="0"/>
          <w:color w:val="000000"/>
          <w:spacing w:val="0"/>
          <w:sz w:val="28"/>
          <w:szCs w:val="28"/>
          <w:shd w:val="clear" w:color="080000" w:fill="FFFFFF"/>
          <w:lang w:eastAsia="zh-CN"/>
        </w:rPr>
      </w:pPr>
    </w:p>
    <w:p>
      <w:pPr>
        <w:rPr>
          <w:rFonts w:hint="eastAsia" w:ascii="仿宋_GB2312" w:hAnsi="仿宋_GB2312" w:eastAsia="仿宋_GB2312" w:cs="仿宋_GB2312"/>
          <w:i w:val="0"/>
          <w:iCs w:val="0"/>
          <w:caps w:val="0"/>
          <w:color w:val="000000"/>
          <w:spacing w:val="0"/>
          <w:sz w:val="28"/>
          <w:szCs w:val="28"/>
          <w:shd w:val="clear" w:color="080000" w:fill="FFFFFF"/>
          <w:lang w:eastAsia="zh-CN"/>
        </w:rPr>
      </w:pPr>
    </w:p>
    <w:p>
      <w:pPr>
        <w:rPr>
          <w:rFonts w:hint="eastAsia" w:ascii="仿宋_GB2312" w:hAnsi="仿宋_GB2312" w:eastAsia="仿宋_GB2312" w:cs="仿宋_GB2312"/>
          <w:i w:val="0"/>
          <w:iCs w:val="0"/>
          <w:caps w:val="0"/>
          <w:color w:val="000000"/>
          <w:spacing w:val="0"/>
          <w:sz w:val="28"/>
          <w:szCs w:val="28"/>
          <w:shd w:val="clear" w:color="080000" w:fill="FFFFFF"/>
          <w:lang w:eastAsia="zh-CN"/>
        </w:rPr>
      </w:pPr>
    </w:p>
    <w:p>
      <w:pPr>
        <w:rPr>
          <w:rFonts w:hint="eastAsia" w:ascii="仿宋_GB2312" w:hAnsi="仿宋_GB2312" w:eastAsia="仿宋_GB2312" w:cs="仿宋_GB2312"/>
          <w:i w:val="0"/>
          <w:iCs w:val="0"/>
          <w:caps w:val="0"/>
          <w:color w:val="000000"/>
          <w:spacing w:val="0"/>
          <w:sz w:val="28"/>
          <w:szCs w:val="28"/>
          <w:shd w:val="clear" w:color="080000" w:fill="FFFFFF"/>
          <w:lang w:eastAsia="zh-CN"/>
        </w:rPr>
      </w:pPr>
    </w:p>
    <w:p>
      <w:pPr>
        <w:rPr>
          <w:rFonts w:hint="eastAsia" w:ascii="仿宋_GB2312" w:hAnsi="仿宋_GB2312" w:eastAsia="仿宋_GB2312" w:cs="仿宋_GB2312"/>
          <w:i w:val="0"/>
          <w:iCs w:val="0"/>
          <w:caps w:val="0"/>
          <w:color w:val="000000"/>
          <w:spacing w:val="0"/>
          <w:sz w:val="28"/>
          <w:szCs w:val="28"/>
          <w:shd w:val="clear" w:color="080000" w:fill="FFFFFF"/>
          <w:lang w:eastAsia="zh-CN"/>
        </w:rPr>
      </w:pPr>
    </w:p>
    <w:p>
      <w:pPr>
        <w:rPr>
          <w:rFonts w:hint="eastAsia" w:ascii="仿宋_GB2312" w:hAnsi="仿宋_GB2312" w:eastAsia="仿宋_GB2312" w:cs="仿宋_GB2312"/>
          <w:i w:val="0"/>
          <w:iCs w:val="0"/>
          <w:caps w:val="0"/>
          <w:color w:val="000000"/>
          <w:spacing w:val="0"/>
          <w:sz w:val="28"/>
          <w:szCs w:val="28"/>
          <w:shd w:val="clear" w:color="080000" w:fill="FFFFFF"/>
          <w:lang w:eastAsia="zh-CN"/>
        </w:rPr>
      </w:pPr>
    </w:p>
    <w:p>
      <w:pPr>
        <w:rPr>
          <w:rFonts w:hint="eastAsia" w:ascii="仿宋_GB2312" w:hAnsi="仿宋_GB2312" w:eastAsia="仿宋_GB2312" w:cs="仿宋_GB2312"/>
          <w:i w:val="0"/>
          <w:iCs w:val="0"/>
          <w:caps w:val="0"/>
          <w:color w:val="000000"/>
          <w:spacing w:val="0"/>
          <w:sz w:val="28"/>
          <w:szCs w:val="28"/>
          <w:shd w:val="clear" w:color="080000" w:fill="FFFFFF"/>
          <w:lang w:eastAsia="zh-CN"/>
        </w:rPr>
      </w:pPr>
    </w:p>
    <w:p>
      <w:pPr>
        <w:rPr>
          <w:rFonts w:hint="eastAsia" w:ascii="仿宋_GB2312" w:hAnsi="仿宋_GB2312" w:eastAsia="仿宋_GB2312" w:cs="仿宋_GB2312"/>
          <w:i w:val="0"/>
          <w:iCs w:val="0"/>
          <w:caps w:val="0"/>
          <w:color w:val="000000"/>
          <w:spacing w:val="0"/>
          <w:sz w:val="28"/>
          <w:szCs w:val="28"/>
          <w:shd w:val="clear" w:color="080000" w:fill="FFFFFF"/>
          <w:lang w:eastAsia="zh-CN"/>
        </w:rPr>
      </w:pPr>
    </w:p>
    <w:p>
      <w:pPr>
        <w:rPr>
          <w:rFonts w:hint="eastAsia" w:ascii="仿宋_GB2312" w:hAnsi="仿宋_GB2312" w:eastAsia="仿宋_GB2312" w:cs="仿宋_GB2312"/>
          <w:i w:val="0"/>
          <w:iCs w:val="0"/>
          <w:caps w:val="0"/>
          <w:color w:val="000000"/>
          <w:spacing w:val="0"/>
          <w:sz w:val="28"/>
          <w:szCs w:val="28"/>
          <w:shd w:val="clear" w:color="080000" w:fill="FFFFFF"/>
          <w:lang w:eastAsia="zh-CN"/>
        </w:rPr>
      </w:pPr>
    </w:p>
    <w:p>
      <w:pPr>
        <w:rPr>
          <w:rFonts w:hint="eastAsia" w:ascii="仿宋_GB2312" w:hAnsi="仿宋_GB2312" w:eastAsia="仿宋_GB2312" w:cs="仿宋_GB2312"/>
          <w:i w:val="0"/>
          <w:iCs w:val="0"/>
          <w:caps w:val="0"/>
          <w:color w:val="000000"/>
          <w:spacing w:val="0"/>
          <w:sz w:val="28"/>
          <w:szCs w:val="28"/>
          <w:shd w:val="clear" w:color="080000" w:fill="FFFFFF"/>
          <w:lang w:eastAsia="zh-CN"/>
        </w:rPr>
      </w:pPr>
    </w:p>
    <w:p>
      <w:pPr>
        <w:rPr>
          <w:rFonts w:hint="eastAsia" w:ascii="仿宋_GB2312" w:hAnsi="仿宋_GB2312" w:eastAsia="仿宋_GB2312" w:cs="仿宋_GB2312"/>
          <w:i w:val="0"/>
          <w:iCs w:val="0"/>
          <w:caps w:val="0"/>
          <w:color w:val="000000"/>
          <w:spacing w:val="0"/>
          <w:sz w:val="28"/>
          <w:szCs w:val="28"/>
          <w:shd w:val="clear" w:color="080000" w:fill="FFFFFF"/>
          <w:lang w:eastAsia="zh-CN"/>
        </w:rPr>
      </w:pPr>
    </w:p>
    <w:p>
      <w:pPr>
        <w:rPr>
          <w:rFonts w:hint="eastAsia" w:ascii="仿宋_GB2312" w:hAnsi="仿宋_GB2312" w:eastAsia="仿宋_GB2312" w:cs="仿宋_GB2312"/>
          <w:i w:val="0"/>
          <w:iCs w:val="0"/>
          <w:caps w:val="0"/>
          <w:color w:val="000000"/>
          <w:spacing w:val="0"/>
          <w:sz w:val="28"/>
          <w:szCs w:val="28"/>
          <w:shd w:val="clear" w:color="080000" w:fill="FFFFFF"/>
          <w:lang w:eastAsia="zh-CN"/>
        </w:rPr>
      </w:pPr>
    </w:p>
    <w:p>
      <w:pPr>
        <w:rPr>
          <w:rFonts w:hint="eastAsia" w:ascii="仿宋_GB2312" w:hAnsi="仿宋_GB2312" w:eastAsia="仿宋_GB2312" w:cs="仿宋_GB2312"/>
          <w:i w:val="0"/>
          <w:iCs w:val="0"/>
          <w:caps w:val="0"/>
          <w:color w:val="000000"/>
          <w:spacing w:val="0"/>
          <w:sz w:val="28"/>
          <w:szCs w:val="28"/>
          <w:shd w:val="clear" w:color="080000" w:fill="FFFFFF"/>
          <w:lang w:eastAsia="zh-CN"/>
        </w:rPr>
      </w:pPr>
    </w:p>
    <w:p>
      <w:pPr>
        <w:ind w:firstLine="280" w:firstLineChars="100"/>
        <w:rPr>
          <w:rFonts w:hint="eastAsia" w:ascii="仿宋_GB2312" w:hAnsi="仿宋_GB2312" w:eastAsia="仿宋_GB2312" w:cs="仿宋_GB2312"/>
          <w:i w:val="0"/>
          <w:iCs w:val="0"/>
          <w:caps w:val="0"/>
          <w:color w:val="000000"/>
          <w:spacing w:val="0"/>
          <w:sz w:val="28"/>
          <w:szCs w:val="28"/>
          <w:shd w:val="clear" w:color="080000" w:fill="FFFFFF"/>
          <w:lang w:val="en-US" w:eastAsia="zh-CN"/>
        </w:rPr>
      </w:pPr>
      <w:r>
        <w:rPr>
          <w:rFonts w:ascii="Calibri" w:hAnsi="Calibri" w:eastAsia="宋体" w:cs="黑体"/>
          <w:kern w:val="2"/>
          <w:sz w:val="28"/>
          <w:szCs w:val="24"/>
          <w:lang w:val="en-US" w:eastAsia="zh-CN" w:bidi="ar-SA"/>
        </w:rPr>
        <mc:AlternateContent>
          <mc:Choice Requires="wps">
            <w:drawing>
              <wp:anchor distT="0" distB="0" distL="114300" distR="114300" simplePos="0" relativeHeight="251661312" behindDoc="0" locked="0" layoutInCell="1" allowOverlap="1">
                <wp:simplePos x="0" y="0"/>
                <wp:positionH relativeFrom="column">
                  <wp:posOffset>3437890</wp:posOffset>
                </wp:positionH>
                <wp:positionV relativeFrom="paragraph">
                  <wp:posOffset>272415</wp:posOffset>
                </wp:positionV>
                <wp:extent cx="1905000" cy="1047750"/>
                <wp:effectExtent l="0" t="0" r="0" b="0"/>
                <wp:wrapNone/>
                <wp:docPr id="3" name="文本框 5"/>
                <wp:cNvGraphicFramePr/>
                <a:graphic xmlns:a="http://schemas.openxmlformats.org/drawingml/2006/main">
                  <a:graphicData uri="http://schemas.microsoft.com/office/word/2010/wordprocessingShape">
                    <wps:wsp>
                      <wps:cNvSpPr txBox="1"/>
                      <wps:spPr>
                        <a:xfrm>
                          <a:off x="0" y="0"/>
                          <a:ext cx="1905000" cy="1047750"/>
                        </a:xfrm>
                        <a:prstGeom prst="rect">
                          <a:avLst/>
                        </a:prstGeom>
                        <a:noFill/>
                        <a:ln>
                          <a:noFill/>
                        </a:ln>
                      </wps:spPr>
                      <wps:txbx>
                        <w:txbxContent>
                          <w:p>
                            <w:pPr>
                              <w:rPr>
                                <w:rFonts w:hint="eastAsia" w:eastAsia="宋体"/>
                                <w:lang w:eastAsia="zh-CN"/>
                              </w:rPr>
                            </w:pPr>
                            <w:r>
                              <w:rPr>
                                <w:rFonts w:hint="eastAsia" w:ascii="Calibri" w:hAnsi="Calibri" w:eastAsia="宋体" w:cs="黑体"/>
                                <w:kern w:val="2"/>
                                <w:sz w:val="21"/>
                                <w:szCs w:val="24"/>
                                <w:lang w:val="en-US" w:eastAsia="zh-CN" w:bidi="ar-SA"/>
                              </w:rPr>
                              <w:drawing>
                                <wp:inline distT="0" distB="0" distL="114300" distR="114300">
                                  <wp:extent cx="1711960" cy="455295"/>
                                  <wp:effectExtent l="0" t="0" r="2540" b="1905"/>
                                  <wp:docPr id="4" name="图片 6" descr="台政办〔2022〕25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6" descr="台政办〔2022〕25号"/>
                                          <pic:cNvPicPr>
                                            <a:picLocks noChangeAspect="1"/>
                                          </pic:cNvPicPr>
                                        </pic:nvPicPr>
                                        <pic:blipFill>
                                          <a:blip r:embed="rId7">
                                            <a:lum/>
                                          </a:blip>
                                          <a:stretch>
                                            <a:fillRect/>
                                          </a:stretch>
                                        </pic:blipFill>
                                        <pic:spPr>
                                          <a:xfrm>
                                            <a:off x="0" y="0"/>
                                            <a:ext cx="1711960" cy="455295"/>
                                          </a:xfrm>
                                          <a:prstGeom prst="rect">
                                            <a:avLst/>
                                          </a:prstGeom>
                                          <a:noFill/>
                                          <a:ln>
                                            <a:noFill/>
                                          </a:ln>
                                        </pic:spPr>
                                      </pic:pic>
                                    </a:graphicData>
                                  </a:graphic>
                                </wp:inline>
                              </w:drawing>
                            </w:r>
                          </w:p>
                        </w:txbxContent>
                      </wps:txbx>
                      <wps:bodyPr wrap="none" lIns="91440" tIns="45720" rIns="91440" bIns="45720" upright="1">
                        <a:spAutoFit/>
                      </wps:bodyPr>
                    </wps:wsp>
                  </a:graphicData>
                </a:graphic>
              </wp:anchor>
            </w:drawing>
          </mc:Choice>
          <mc:Fallback>
            <w:pict>
              <v:shape id="文本框 5" o:spid="_x0000_s1026" o:spt="202" type="#_x0000_t202" style="position:absolute;left:0pt;margin-left:270.7pt;margin-top:21.45pt;height:82.5pt;width:150pt;mso-wrap-style:none;z-index:251661312;mso-width-relative:page;mso-height-relative:page;" filled="f" stroked="f" coordsize="21600,21600" o:gfxdata="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T2O8dNYAAAAKAQAADwAAAAAAAAAB&#10;ACAAAAAiAAAAZHJzL2Rvd25yZXYueG1sUEsBAhQAFAAAAAgAh07iQGbCsOnZAQAAqQMAAA4AAAAA&#10;AAAAAQAgAAAAJQEAAGRycy9lMm9Eb2MueG1sUEsFBgAAAAAGAAYAWQEAAHAFAAAAAA==&#10;">
                <v:fill on="f" focussize="0,0"/>
                <v:stroke on="f"/>
                <v:imagedata o:title=""/>
                <o:lock v:ext="edit" aspectratio="f"/>
                <v:textbox style="mso-fit-shape-to-text:t;">
                  <w:txbxContent>
                    <w:p>
                      <w:pPr>
                        <w:rPr>
                          <w:rFonts w:hint="eastAsia" w:eastAsia="宋体"/>
                          <w:lang w:eastAsia="zh-CN"/>
                        </w:rPr>
                      </w:pPr>
                      <w:r>
                        <w:rPr>
                          <w:rFonts w:hint="eastAsia" w:ascii="Calibri" w:hAnsi="Calibri" w:eastAsia="宋体" w:cs="黑体"/>
                          <w:kern w:val="2"/>
                          <w:sz w:val="21"/>
                          <w:szCs w:val="24"/>
                          <w:lang w:val="en-US" w:eastAsia="zh-CN" w:bidi="ar-SA"/>
                        </w:rPr>
                        <w:drawing>
                          <wp:inline distT="0" distB="0" distL="114300" distR="114300">
                            <wp:extent cx="1711960" cy="455295"/>
                            <wp:effectExtent l="0" t="0" r="2540" b="1905"/>
                            <wp:docPr id="4" name="图片 6" descr="台政办〔2022〕25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6" descr="台政办〔2022〕25号"/>
                                    <pic:cNvPicPr>
                                      <a:picLocks noChangeAspect="1"/>
                                    </pic:cNvPicPr>
                                  </pic:nvPicPr>
                                  <pic:blipFill>
                                    <a:blip r:embed="rId7">
                                      <a:lum/>
                                    </a:blip>
                                    <a:stretch>
                                      <a:fillRect/>
                                    </a:stretch>
                                  </pic:blipFill>
                                  <pic:spPr>
                                    <a:xfrm>
                                      <a:off x="0" y="0"/>
                                      <a:ext cx="1711960" cy="455295"/>
                                    </a:xfrm>
                                    <a:prstGeom prst="rect">
                                      <a:avLst/>
                                    </a:prstGeom>
                                    <a:noFill/>
                                    <a:ln>
                                      <a:noFill/>
                                    </a:ln>
                                  </pic:spPr>
                                </pic:pic>
                              </a:graphicData>
                            </a:graphic>
                          </wp:inline>
                        </w:drawing>
                      </w:r>
                    </w:p>
                  </w:txbxContent>
                </v:textbox>
              </v:shape>
            </w:pict>
          </mc:Fallback>
        </mc:AlternateContent>
      </w:r>
      <w:r>
        <w:rPr>
          <w:rFonts w:ascii="Calibri" w:hAnsi="Calibri" w:eastAsia="宋体" w:cs="黑体"/>
          <w:kern w:val="2"/>
          <w:sz w:val="28"/>
          <w:szCs w:val="24"/>
          <w:lang w:val="en-US" w:eastAsia="zh-CN" w:bidi="ar-SA"/>
        </w:rPr>
        <mc:AlternateContent>
          <mc:Choice Requires="wps">
            <w:drawing>
              <wp:anchor distT="0" distB="0" distL="114300" distR="114300" simplePos="0" relativeHeight="251660288" behindDoc="0" locked="0" layoutInCell="1" allowOverlap="1">
                <wp:simplePos x="0" y="0"/>
                <wp:positionH relativeFrom="column">
                  <wp:posOffset>6350</wp:posOffset>
                </wp:positionH>
                <wp:positionV relativeFrom="paragraph">
                  <wp:posOffset>24765</wp:posOffset>
                </wp:positionV>
                <wp:extent cx="5404485" cy="635"/>
                <wp:effectExtent l="0" t="0" r="0" b="0"/>
                <wp:wrapNone/>
                <wp:docPr id="2" name="直接连接符 2"/>
                <wp:cNvGraphicFramePr/>
                <a:graphic xmlns:a="http://schemas.openxmlformats.org/drawingml/2006/main">
                  <a:graphicData uri="http://schemas.microsoft.com/office/word/2010/wordprocessingShape">
                    <wps:wsp>
                      <wps:cNvSpPr/>
                      <wps:spPr>
                        <a:xfrm>
                          <a:off x="0" y="0"/>
                          <a:ext cx="5404485" cy="635"/>
                        </a:xfrm>
                        <a:prstGeom prst="line">
                          <a:avLst/>
                        </a:prstGeom>
                        <a:ln w="9525" cap="flat" cmpd="sng">
                          <a:solidFill>
                            <a:srgbClr val="000000"/>
                          </a:solidFill>
                          <a:prstDash val="solid"/>
                          <a:headEnd type="none" w="med" len="med"/>
                          <a:tailEnd type="none" w="med" len="med"/>
                        </a:ln>
                      </wps:spPr>
                      <wps:bodyPr upright="0"/>
                    </wps:wsp>
                  </a:graphicData>
                </a:graphic>
              </wp:anchor>
            </w:drawing>
          </mc:Choice>
          <mc:Fallback>
            <w:pict>
              <v:line id="_x0000_s1026" o:spid="_x0000_s1026" o:spt="20" style="position:absolute;left:0pt;margin-left:0.5pt;margin-top:1.95pt;height:0.05pt;width:425.55pt;z-index:251660288;mso-width-relative:page;mso-height-relative:page;" filled="f" stroked="t" coordsize="21600,21600" o:gfxdata="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CGLPHHUAAAABQEAAA8AAAAAAAAAAQAgAAAAIgAAAGRycy9kb3ducmV2LnhtbFBLAQIUABQA&#10;AAAIAIdO4kAILaBu9AEAAOYDAAAOAAAAAAAAAAEAIAAAACMBAABkcnMvZTJvRG9jLnhtbFBLBQYA&#10;AAAABgAGAFkBAACJBQAAAAA=&#10;">
                <v:fill on="f" focussize="0,0"/>
                <v:stroke color="#000000" joinstyle="round"/>
                <v:imagedata o:title=""/>
                <o:lock v:ext="edit" aspectratio="f"/>
              </v:line>
            </w:pict>
          </mc:Fallback>
        </mc:AlternateContent>
      </w:r>
      <w:r>
        <w:rPr>
          <w:rFonts w:ascii="Calibri" w:hAnsi="Calibri" w:eastAsia="宋体" w:cs="黑体"/>
          <w:kern w:val="2"/>
          <w:sz w:val="28"/>
          <w:szCs w:val="24"/>
          <w:lang w:val="en-US" w:eastAsia="zh-CN" w:bidi="ar-SA"/>
        </w:rPr>
        <mc:AlternateContent>
          <mc:Choice Requires="wps">
            <w:drawing>
              <wp:anchor distT="0" distB="0" distL="114300" distR="114300" simplePos="0" relativeHeight="251659264" behindDoc="0" locked="0" layoutInCell="1" allowOverlap="1">
                <wp:simplePos x="0" y="0"/>
                <wp:positionH relativeFrom="column">
                  <wp:posOffset>-2540</wp:posOffset>
                </wp:positionH>
                <wp:positionV relativeFrom="paragraph">
                  <wp:posOffset>347345</wp:posOffset>
                </wp:positionV>
                <wp:extent cx="5404485" cy="635"/>
                <wp:effectExtent l="0" t="0" r="0" b="0"/>
                <wp:wrapNone/>
                <wp:docPr id="1" name="直接连接符 1"/>
                <wp:cNvGraphicFramePr/>
                <a:graphic xmlns:a="http://schemas.openxmlformats.org/drawingml/2006/main">
                  <a:graphicData uri="http://schemas.microsoft.com/office/word/2010/wordprocessingShape">
                    <wps:wsp>
                      <wps:cNvSpPr/>
                      <wps:spPr>
                        <a:xfrm>
                          <a:off x="0" y="0"/>
                          <a:ext cx="5404485" cy="635"/>
                        </a:xfrm>
                        <a:prstGeom prst="line">
                          <a:avLst/>
                        </a:prstGeom>
                        <a:ln w="9525" cap="flat" cmpd="sng">
                          <a:solidFill>
                            <a:srgbClr val="000000"/>
                          </a:solidFill>
                          <a:prstDash val="solid"/>
                          <a:headEnd type="none" w="med" len="med"/>
                          <a:tailEnd type="none" w="med" len="med"/>
                        </a:ln>
                      </wps:spPr>
                      <wps:bodyPr upright="0"/>
                    </wps:wsp>
                  </a:graphicData>
                </a:graphic>
              </wp:anchor>
            </w:drawing>
          </mc:Choice>
          <mc:Fallback>
            <w:pict>
              <v:line id="_x0000_s1026" o:spid="_x0000_s1026" o:spt="20" style="position:absolute;left:0pt;margin-left:-0.2pt;margin-top:27.35pt;height:0.05pt;width:425.55pt;z-index:251659264;mso-width-relative:page;mso-height-relative:page;" filled="f" stroked="t" coordsize="21600,21600" o:gfxdata="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CzBjGS1QAAAAcBAAAPAAAAAAAAAAEAIAAAACIAAABkcnMvZG93bnJldi54bWxQSwECFAAU&#10;AAAACACHTuJApTAbL/QBAADmAwAADgAAAAAAAAABACAAAAAkAQAAZHJzL2Uyb0RvYy54bWxQSwUG&#10;AAAAAAYABgBZAQAAigUAAAAA&#10;">
                <v:fill on="f" focussize="0,0"/>
                <v:stroke color="#000000" joinstyle="round"/>
                <v:imagedata o:title=""/>
                <o:lock v:ext="edit" aspectratio="f"/>
              </v:line>
            </w:pict>
          </mc:Fallback>
        </mc:AlternateContent>
      </w:r>
      <w:r>
        <w:rPr>
          <w:rFonts w:hint="eastAsia" w:ascii="仿宋_GB2312" w:hAnsi="仿宋_GB2312" w:eastAsia="仿宋_GB2312" w:cs="仿宋_GB2312"/>
          <w:i w:val="0"/>
          <w:iCs w:val="0"/>
          <w:caps w:val="0"/>
          <w:color w:val="000000"/>
          <w:spacing w:val="0"/>
          <w:sz w:val="28"/>
          <w:szCs w:val="28"/>
          <w:shd w:val="clear" w:color="080000" w:fill="FFFFFF"/>
          <w:lang w:eastAsia="zh-CN"/>
        </w:rPr>
        <w:t>台前县人民政府办公室</w:t>
      </w:r>
      <w:r>
        <w:rPr>
          <w:rFonts w:hint="eastAsia" w:ascii="仿宋_GB2312" w:hAnsi="仿宋_GB2312" w:eastAsia="仿宋_GB2312" w:cs="仿宋_GB2312"/>
          <w:i w:val="0"/>
          <w:iCs w:val="0"/>
          <w:caps w:val="0"/>
          <w:color w:val="000000"/>
          <w:spacing w:val="0"/>
          <w:sz w:val="28"/>
          <w:szCs w:val="28"/>
          <w:shd w:val="clear" w:color="080000" w:fill="FFFFFF"/>
          <w:lang w:val="en-US" w:eastAsia="zh-CN"/>
        </w:rPr>
        <w:t xml:space="preserve">                  2022年7月19日印发</w:t>
      </w:r>
    </w:p>
    <w:sectPr>
      <w:pgSz w:w="11906" w:h="16838"/>
      <w:pgMar w:top="1984" w:right="1587" w:bottom="1871" w:left="1814" w:header="851" w:footer="1474" w:gutter="0"/>
      <w:pgNumType w:fmt="numberInDash"/>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文星标宋">
    <w:panose1 w:val="02010604000101010101"/>
    <w:charset w:val="86"/>
    <w:family w:val="auto"/>
    <w:pitch w:val="default"/>
    <w:sig w:usb0="00000001" w:usb1="080E0000" w:usb2="00000000" w:usb3="00000000" w:csb0="00040001" w:csb1="00000000"/>
  </w:font>
  <w:font w:name="方正小标宋简体">
    <w:panose1 w:val="03000509000000000000"/>
    <w:charset w:val="86"/>
    <w:family w:val="auto"/>
    <w:pitch w:val="default"/>
    <w:sig w:usb0="00000001" w:usb1="080E0000" w:usb2="00000000" w:usb3="00000000" w:csb0="00040000" w:csb1="00000000"/>
  </w:font>
  <w:font w:name="Helvetica">
    <w:altName w:val="Arial"/>
    <w:panose1 w:val="00000000000000000000"/>
    <w:charset w:val="00"/>
    <w:family w:val="auto"/>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Fonts w:ascii="Calibri" w:hAnsi="Calibri" w:eastAsia="宋体" w:cs="黑体"/>
        <w:kern w:val="2"/>
        <w:sz w:val="18"/>
        <w:szCs w:val="24"/>
        <w:lang w:val="en-US" w:eastAsia="zh-CN" w:bidi="ar-SA"/>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6"/>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pStyle w:val="3"/>
                            <w:rPr>
                              <w:rFonts w:hint="eastAsia" w:eastAsia="宋体"/>
                              <w:lang w:eastAsia="zh-CN"/>
                            </w:rPr>
                          </w:pPr>
                        </w:p>
                      </w:txbxContent>
                    </wps:txbx>
                    <wps:bodyPr wrap="none" lIns="0" tIns="0" rIns="0" bIns="0" upright="1">
                      <a:spAutoFit/>
                    </wps:bodyPr>
                  </wps:wsp>
                </a:graphicData>
              </a:graphic>
            </wp:anchor>
          </w:drawing>
        </mc:Choice>
        <mc:Fallback>
          <w:pict>
            <v:rect id="文本框 6" o:spid="_x0000_s1026" o:spt="1"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uXW5UtAAAAAFAQAADwAAAAAAAAABACAAAAAiAAAAZHJzL2Rvd25yZXYueG1sUEsB&#10;AhQAFAAAAAgAh07iQOBxBBXEAQAAjwMAAA4AAAAAAAAAAQAgAAAAHwEAAGRycy9lMm9Eb2MueG1s&#10;UEsFBgAAAAAGAAYAWQEAAFUFAAAAAA==&#10;">
              <v:fill on="f" focussize="0,0"/>
              <v:stroke on="f"/>
              <v:imagedata o:title=""/>
              <o:lock v:ext="edit" aspectratio="f"/>
              <v:textbox inset="0mm,0mm,0mm,0mm" style="mso-fit-shape-to-text:t;">
                <w:txbxContent>
                  <w:p>
                    <w:pPr>
                      <w:pStyle w:val="3"/>
                      <w:rPr>
                        <w:rFonts w:hint="eastAsia" w:eastAsia="宋体"/>
                        <w:lang w:eastAsia="zh-CN"/>
                      </w:rPr>
                    </w:pPr>
                  </w:p>
                </w:txbxContent>
              </v:textbox>
            </v:rect>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2D6047E"/>
    <w:multiLevelType w:val="singleLevel"/>
    <w:tmpl w:val="62D6047E"/>
    <w:lvl w:ilvl="0" w:tentative="0">
      <w:start w:val="3"/>
      <w:numFmt w:val="chineseCounting"/>
      <w:suff w:val="nothing"/>
      <w:lvlText w:val="%1、"/>
      <w:lvlJc w:val="left"/>
    </w:lvl>
  </w:abstractNum>
  <w:abstractNum w:abstractNumId="1">
    <w:nsid w:val="62D604DD"/>
    <w:multiLevelType w:val="singleLevel"/>
    <w:tmpl w:val="62D604DD"/>
    <w:lvl w:ilvl="0" w:tentative="0">
      <w:start w:val="4"/>
      <w:numFmt w:val="chineseCounting"/>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RhYTIwY2QwYzJmMjQ3MGIwMDUyODZjZjdhM2JkNGYifQ=="/>
  </w:docVars>
  <w:rsids>
    <w:rsidRoot w:val="00000000"/>
    <w:rsid w:val="19505AB3"/>
    <w:rsid w:val="527C7EE5"/>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rPr>
  </w:style>
  <w:style w:type="character" w:default="1" w:styleId="7">
    <w:name w:val="Default Paragraph Font"/>
    <w:semiHidden/>
    <w:qFormat/>
    <w:uiPriority w:val="0"/>
  </w:style>
  <w:style w:type="table" w:default="1" w:styleId="6">
    <w:name w:val="Normal Table"/>
    <w:semiHidden/>
    <w:unhideWhenUsed/>
    <w:uiPriority w:val="99"/>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rPr>
  </w:style>
  <w:style w:type="character" w:styleId="8">
    <w:name w:val="Strong"/>
    <w:basedOn w:val="7"/>
    <w:qFormat/>
    <w:uiPriority w:val="0"/>
    <w:rPr>
      <w:b/>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7743</Words>
  <Characters>7793</Characters>
  <Lines>0</Lines>
  <Paragraphs>0</Paragraphs>
  <TotalTime>1</TotalTime>
  <ScaleCrop>false</ScaleCrop>
  <LinksUpToDate>false</LinksUpToDate>
  <CharactersWithSpaces>7811</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2022-07-18T00:21:00Z</dcterms:created>
  <dc:creator>手中线，身上衣。</dc:creator>
  <cp:lastModifiedBy>手中线，身上衣。</cp:lastModifiedBy>
  <cp:lastPrinted>2022-07-19T01:02:00Z</cp:lastPrinted>
  <dcterms:modified xsi:type="dcterms:W3CDTF">2022-07-22T00:31:35Z</dcterms:modified>
  <dc:title>台政办〔2022〕  号</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A7ED1C000285407DB0778235800E9A22</vt:lpwstr>
  </property>
</Properties>
</file>